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D625" w14:textId="224BB61A" w:rsidR="000B0CBA" w:rsidRPr="000B0CBA" w:rsidRDefault="005464A9" w:rsidP="000B0CBA">
      <w:r>
        <w:rPr>
          <w:noProof/>
        </w:rPr>
        <mc:AlternateContent>
          <mc:Choice Requires="wps">
            <w:drawing>
              <wp:anchor distT="0" distB="0" distL="114300" distR="114300" simplePos="0" relativeHeight="251663360" behindDoc="0" locked="0" layoutInCell="1" allowOverlap="1" wp14:anchorId="1228E530" wp14:editId="07EAA926">
                <wp:simplePos x="0" y="0"/>
                <wp:positionH relativeFrom="column">
                  <wp:posOffset>253365</wp:posOffset>
                </wp:positionH>
                <wp:positionV relativeFrom="paragraph">
                  <wp:posOffset>-506095</wp:posOffset>
                </wp:positionV>
                <wp:extent cx="5969000" cy="10668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5969000" cy="1066800"/>
                        </a:xfrm>
                        <a:prstGeom prst="rect">
                          <a:avLst/>
                        </a:prstGeom>
                        <a:noFill/>
                        <a:ln w="6350">
                          <a:noFill/>
                        </a:ln>
                      </wps:spPr>
                      <wps:txbx>
                        <w:txbxContent>
                          <w:p w14:paraId="05E6A020" w14:textId="2683381C" w:rsidR="00F26215" w:rsidRPr="005464A9" w:rsidRDefault="005464A9" w:rsidP="005464A9">
                            <w:pPr>
                              <w:jc w:val="both"/>
                              <w:rPr>
                                <w:rFonts w:ascii="Montserrat" w:hAnsi="Montserrat"/>
                                <w:b/>
                                <w:bCs/>
                                <w:sz w:val="28"/>
                                <w:szCs w:val="28"/>
                                <w:lang w:val="es-ES"/>
                              </w:rPr>
                            </w:pPr>
                            <w:r w:rsidRPr="005464A9">
                              <w:rPr>
                                <w:rFonts w:ascii="Montserrat" w:hAnsi="Montserrat"/>
                                <w:b/>
                                <w:bCs/>
                                <w:sz w:val="28"/>
                                <w:szCs w:val="28"/>
                                <w:lang w:val="es-ES"/>
                              </w:rPr>
                              <w:t>ENAJENACIÓN DE BIENES DE NIÑAS, NIÑOS O PERSONAS MAYORES DE EDAD QUE REQUIEREN DE ASISTENCIA O REPRESENTACIÓN PARA EL EJERCICIO DE SU CAPACIDAD JURÍDICA Y TRANSACCIÓN ACERCA DE SUS DERECHOS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8E530" id="_x0000_t202" coordsize="21600,21600" o:spt="202" path="m,l,21600r21600,l21600,xe">
                <v:stroke joinstyle="miter"/>
                <v:path gradientshapeok="t" o:connecttype="rect"/>
              </v:shapetype>
              <v:shape id="Cuadro de texto 8" o:spid="_x0000_s1026" type="#_x0000_t202" style="position:absolute;margin-left:19.95pt;margin-top:-39.85pt;width:470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iLNFFwIAAC0EAAAOAAAAZHJzL2Uyb0RvYy54bWysU02P2jAQvVfqf7B8L0ko0CUirOiuqCqh&#13;&#10;3ZXYas/GsUkkx+PahoT++o6d8KFtT1UvzoxnMh/vPS/uu0aRo7CuBl3QbJRSIjSHstb7gv54XX+6&#13;&#10;o8R5pkumQIuCnoSj98uPHxatycUYKlClsASLaJe3pqCV9yZPEscr0TA3AiM0BiXYhnl07T4pLWux&#13;&#10;eqOScZrOkhZsaSxw4RzePvZBuoz1pRTcP0vphCeqoDibj6eN5y6cyXLB8r1lpqr5MAb7hykaVmts&#13;&#10;ein1yDwjB1v/UaqpuQUH0o84NAlIWXMRd8BtsvTdNtuKGRF3QXCcucDk/l9Z/nTcmhdLfPcVOiQw&#13;&#10;ANIalzu8DPt00jbhi5MSjCOEpwtsovOE4+V0PpunKYY4xrJ0NrtDB+sk19+Ndf6bgIYEo6AWeYlw&#13;&#10;sePG+T71nBK6aVjXSkVulCZtQWefp2n84RLB4kpjj+uwwfLdrhs22EF5wsUs9Jw7w9c1Nt8w51+Y&#13;&#10;RZJxYBSuf8ZDKsAmMFiUVGB//e0+5CP2GKWkRdEU1P08MCsoUd81sjLPJpOgsuhMpl/G6NjbyO42&#13;&#10;og/NA6AuM3wihkcz5Ht1NqWF5g31vQpdMcQ0x94F9WfzwfdSxvfBxWoVk1BXhvmN3hoeSgc4A7Sv&#13;&#10;3RuzZsDfI3VPcJYXy9/R0Of2RKwOHmQdOQoA96gOuKMmI8vD+wmiv/Vj1vWVL38DAAD//wMAUEsD&#13;&#10;BBQABgAIAAAAIQCgpuyZ5AAAAA4BAAAPAAAAZHJzL2Rvd25yZXYueG1sTE9LT8JAEL6b+B82Y+IN&#13;&#10;tkC0D7olpIaYGDmAXLxNu0PbsI/aXaD6611Oeplk5vvme+SrUSt2ocF11giYTSNgZGorO9MIOHxs&#13;&#10;Jgkw59FIVNaQgG9ysCru73LMpL2aHV32vmFBxLgMBbTe9xnnrm5Jo5vankzAjnbQ6MM6NFwOeA3i&#13;&#10;WvF5FD1zjZ0JDi32VLZUn/ZnLeCt3GxxV8118qPK1/fjuv86fD4J8fgwvizDWC+BeRr93wfcOoT8&#13;&#10;UIRglT0b6ZgSsEjTwBQwidMYWCCk8e1SCUiSBfAi5/9rFL8AAAD//wMAUEsBAi0AFAAGAAgAAAAh&#13;&#10;ALaDOJL+AAAA4QEAABMAAAAAAAAAAAAAAAAAAAAAAFtDb250ZW50X1R5cGVzXS54bWxQSwECLQAU&#13;&#10;AAYACAAAACEAOP0h/9YAAACUAQAACwAAAAAAAAAAAAAAAAAvAQAAX3JlbHMvLnJlbHNQSwECLQAU&#13;&#10;AAYACAAAACEANYizRRcCAAAtBAAADgAAAAAAAAAAAAAAAAAuAgAAZHJzL2Uyb0RvYy54bWxQSwEC&#13;&#10;LQAUAAYACAAAACEAoKbsmeQAAAAOAQAADwAAAAAAAAAAAAAAAABxBAAAZHJzL2Rvd25yZXYueG1s&#13;&#10;UEsFBgAAAAAEAAQA8wAAAIIFAAAAAA==&#13;&#10;" filled="f" stroked="f" strokeweight=".5pt">
                <v:textbox>
                  <w:txbxContent>
                    <w:p w14:paraId="05E6A020" w14:textId="2683381C" w:rsidR="00F26215" w:rsidRPr="005464A9" w:rsidRDefault="005464A9" w:rsidP="005464A9">
                      <w:pPr>
                        <w:jc w:val="both"/>
                        <w:rPr>
                          <w:rFonts w:ascii="Montserrat" w:hAnsi="Montserrat"/>
                          <w:b/>
                          <w:bCs/>
                          <w:sz w:val="28"/>
                          <w:szCs w:val="28"/>
                          <w:lang w:val="es-ES"/>
                        </w:rPr>
                      </w:pPr>
                      <w:r w:rsidRPr="005464A9">
                        <w:rPr>
                          <w:rFonts w:ascii="Montserrat" w:hAnsi="Montserrat"/>
                          <w:b/>
                          <w:bCs/>
                          <w:sz w:val="28"/>
                          <w:szCs w:val="28"/>
                          <w:lang w:val="es-ES"/>
                        </w:rPr>
                        <w:t>ENAJENACIÓN DE BIENES DE NIÑAS, NIÑOS O PERSONAS MAYORES DE EDAD QUE REQUIEREN DE ASISTENCIA O REPRESENTACIÓN PARA EL EJERCICIO DE SU CAPACIDAD JURÍDICA Y TRANSACCIÓN ACERCA DE SUS DERECHOS</w:t>
                      </w:r>
                    </w:p>
                  </w:txbxContent>
                </v:textbox>
              </v:shape>
            </w:pict>
          </mc:Fallback>
        </mc:AlternateContent>
      </w:r>
      <w:r w:rsidRPr="0045538B">
        <w:rPr>
          <w:rFonts w:ascii="Sansa-Normal" w:hAnsi="Sansa-Normal" w:cstheme="minorHAnsi"/>
          <w:noProof/>
          <w:sz w:val="28"/>
          <w:szCs w:val="28"/>
        </w:rPr>
        <w:drawing>
          <wp:anchor distT="0" distB="0" distL="114300" distR="114300" simplePos="0" relativeHeight="251661311" behindDoc="0" locked="0" layoutInCell="1" allowOverlap="1" wp14:anchorId="72443C4A" wp14:editId="1AE5AE7A">
            <wp:simplePos x="0" y="0"/>
            <wp:positionH relativeFrom="column">
              <wp:posOffset>-1105535</wp:posOffset>
            </wp:positionH>
            <wp:positionV relativeFrom="paragraph">
              <wp:posOffset>-696595</wp:posOffset>
            </wp:positionV>
            <wp:extent cx="7653655" cy="1358900"/>
            <wp:effectExtent l="0" t="0" r="444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653655" cy="1358900"/>
                    </a:xfrm>
                    <a:prstGeom prst="rect">
                      <a:avLst/>
                    </a:prstGeom>
                  </pic:spPr>
                </pic:pic>
              </a:graphicData>
            </a:graphic>
            <wp14:sizeRelH relativeFrom="page">
              <wp14:pctWidth>0</wp14:pctWidth>
            </wp14:sizeRelH>
            <wp14:sizeRelV relativeFrom="page">
              <wp14:pctHeight>0</wp14:pctHeight>
            </wp14:sizeRelV>
          </wp:anchor>
        </w:drawing>
      </w:r>
    </w:p>
    <w:p w14:paraId="1DF3042A" w14:textId="4C4F8524" w:rsidR="000B0CBA" w:rsidRDefault="000B0CBA" w:rsidP="000B0CBA"/>
    <w:p w14:paraId="76A6873B" w14:textId="685100DF" w:rsidR="00C02392" w:rsidRPr="00871B4A" w:rsidRDefault="000B0CBA" w:rsidP="00871B4A">
      <w:pPr>
        <w:tabs>
          <w:tab w:val="left" w:pos="7364"/>
        </w:tabs>
      </w:pPr>
      <w:r w:rsidRPr="001E384B">
        <w:tab/>
      </w:r>
    </w:p>
    <w:p w14:paraId="69E3A90E" w14:textId="77777777" w:rsidR="000E241F" w:rsidRDefault="000E241F" w:rsidP="000E241F">
      <w:pPr>
        <w:spacing w:line="360" w:lineRule="auto"/>
        <w:jc w:val="both"/>
        <w:rPr>
          <w:rFonts w:ascii="Arial Nova" w:hAnsi="Arial Nova"/>
        </w:rPr>
      </w:pPr>
    </w:p>
    <w:p w14:paraId="0CBE9182" w14:textId="77777777" w:rsidR="005464A9" w:rsidRPr="005464A9" w:rsidRDefault="005464A9" w:rsidP="005464A9">
      <w:pPr>
        <w:spacing w:line="480" w:lineRule="auto"/>
        <w:jc w:val="both"/>
        <w:rPr>
          <w:rFonts w:ascii="Microsoft Sans Serif" w:hAnsi="Microsoft Sans Serif" w:cs="Microsoft Sans Serif"/>
          <w:b/>
          <w:color w:val="00B0F0"/>
        </w:rPr>
      </w:pPr>
    </w:p>
    <w:p w14:paraId="05E0D7CF" w14:textId="7F2C0ACB" w:rsidR="005464A9" w:rsidRPr="005464A9" w:rsidRDefault="005464A9" w:rsidP="005464A9">
      <w:pPr>
        <w:pStyle w:val="Prrafodelista"/>
        <w:numPr>
          <w:ilvl w:val="0"/>
          <w:numId w:val="29"/>
        </w:numPr>
        <w:spacing w:line="360" w:lineRule="auto"/>
        <w:jc w:val="both"/>
        <w:rPr>
          <w:rFonts w:ascii="Microsoft Sans Serif" w:hAnsi="Microsoft Sans Serif" w:cs="Microsoft Sans Serif"/>
          <w:b/>
          <w:bCs/>
        </w:rPr>
      </w:pPr>
      <w:r w:rsidRPr="005464A9">
        <w:rPr>
          <w:rFonts w:ascii="Microsoft Sans Serif" w:hAnsi="Microsoft Sans Serif" w:cs="Microsoft Sans Serif"/>
          <w:b/>
          <w:bCs/>
          <w:u w:val="single"/>
        </w:rPr>
        <w:t>Procedimiento de enajenación de bienes</w:t>
      </w:r>
      <w:r w:rsidRPr="005464A9">
        <w:rPr>
          <w:rFonts w:ascii="Microsoft Sans Serif" w:hAnsi="Microsoft Sans Serif" w:cs="Microsoft Sans Serif"/>
          <w:b/>
          <w:bCs/>
        </w:rPr>
        <w:t>.</w:t>
      </w:r>
    </w:p>
    <w:p w14:paraId="1DC3E0CA" w14:textId="77777777" w:rsidR="005464A9" w:rsidRPr="005464A9" w:rsidRDefault="005464A9" w:rsidP="005464A9">
      <w:pPr>
        <w:spacing w:line="360" w:lineRule="auto"/>
        <w:jc w:val="both"/>
        <w:rPr>
          <w:rFonts w:ascii="Microsoft Sans Serif" w:hAnsi="Microsoft Sans Serif" w:cs="Microsoft Sans Serif"/>
          <w:b/>
          <w:bCs/>
          <w:lang w:val="es-MX"/>
        </w:rPr>
      </w:pPr>
      <w:r w:rsidRPr="005464A9">
        <w:rPr>
          <w:rFonts w:ascii="Microsoft Sans Serif" w:hAnsi="Microsoft Sans Serif" w:cs="Microsoft Sans Serif"/>
          <w:b/>
          <w:bCs/>
          <w:lang w:val="es-MX"/>
        </w:rPr>
        <w:t xml:space="preserve">Artículo 232. </w:t>
      </w:r>
      <w:r w:rsidRPr="005464A9">
        <w:rPr>
          <w:rFonts w:ascii="Microsoft Sans Serif" w:hAnsi="Microsoft Sans Serif" w:cs="Microsoft Sans Serif"/>
          <w:lang w:val="es-MX"/>
        </w:rPr>
        <w:t>Será necesaria autorización judicial para la venta de los bienes que pertenezcan exclusiva o parcialmente a niños, niñas o mayores de edad que requieran de asistencia o representación para el ejercicio de su capacidad jurídica, cuando así lo ordene la Ley para la Familia de Coahuila de Zaragoza.</w:t>
      </w:r>
    </w:p>
    <w:p w14:paraId="7E936EE2" w14:textId="77777777" w:rsidR="005464A9" w:rsidRPr="005464A9" w:rsidRDefault="005464A9" w:rsidP="005464A9">
      <w:pPr>
        <w:pStyle w:val="Textosinformato"/>
        <w:spacing w:line="360" w:lineRule="auto"/>
        <w:rPr>
          <w:rFonts w:ascii="Microsoft Sans Serif" w:hAnsi="Microsoft Sans Serif" w:cs="Microsoft Sans Serif"/>
          <w:sz w:val="24"/>
          <w:szCs w:val="24"/>
        </w:rPr>
      </w:pPr>
    </w:p>
    <w:p w14:paraId="7911DB92" w14:textId="72BA51FC" w:rsidR="005464A9" w:rsidRPr="005464A9" w:rsidRDefault="005464A9" w:rsidP="005464A9">
      <w:pPr>
        <w:pStyle w:val="Prrafodelista"/>
        <w:numPr>
          <w:ilvl w:val="0"/>
          <w:numId w:val="29"/>
        </w:numPr>
        <w:spacing w:line="360" w:lineRule="auto"/>
        <w:jc w:val="both"/>
        <w:rPr>
          <w:rFonts w:ascii="Microsoft Sans Serif" w:hAnsi="Microsoft Sans Serif" w:cs="Microsoft Sans Serif"/>
          <w:b/>
          <w:bCs/>
        </w:rPr>
      </w:pPr>
      <w:r w:rsidRPr="005464A9">
        <w:rPr>
          <w:rFonts w:ascii="Microsoft Sans Serif" w:hAnsi="Microsoft Sans Serif" w:cs="Microsoft Sans Serif"/>
          <w:b/>
          <w:bCs/>
          <w:u w:val="single"/>
        </w:rPr>
        <w:t>Objeto del procedimiento de enajenación de bienes</w:t>
      </w:r>
      <w:r w:rsidRPr="005464A9">
        <w:rPr>
          <w:rFonts w:ascii="Microsoft Sans Serif" w:hAnsi="Microsoft Sans Serif" w:cs="Microsoft Sans Serif"/>
          <w:b/>
          <w:bCs/>
        </w:rPr>
        <w:t>.</w:t>
      </w:r>
    </w:p>
    <w:p w14:paraId="3D215977" w14:textId="77777777" w:rsidR="005464A9" w:rsidRDefault="005464A9" w:rsidP="005464A9">
      <w:pPr>
        <w:spacing w:line="360" w:lineRule="auto"/>
        <w:jc w:val="both"/>
        <w:rPr>
          <w:rFonts w:ascii="Microsoft Sans Serif" w:hAnsi="Microsoft Sans Serif" w:cs="Microsoft Sans Serif"/>
          <w:lang w:val="es-MX"/>
        </w:rPr>
      </w:pPr>
      <w:r w:rsidRPr="005464A9">
        <w:rPr>
          <w:rFonts w:ascii="Microsoft Sans Serif" w:hAnsi="Microsoft Sans Serif" w:cs="Microsoft Sans Serif"/>
          <w:b/>
          <w:bCs/>
          <w:lang w:val="es-MX"/>
        </w:rPr>
        <w:t xml:space="preserve">Artículo 233. </w:t>
      </w:r>
      <w:r w:rsidRPr="005464A9">
        <w:rPr>
          <w:rFonts w:ascii="Microsoft Sans Serif" w:hAnsi="Microsoft Sans Serif" w:cs="Microsoft Sans Serif"/>
          <w:lang w:val="es-MX"/>
        </w:rPr>
        <w:t>Serán objeto de este trámite los bienes de las siguientes clases:</w:t>
      </w:r>
    </w:p>
    <w:p w14:paraId="654A5A0B" w14:textId="77777777" w:rsidR="005464A9" w:rsidRPr="005464A9" w:rsidRDefault="005464A9" w:rsidP="005464A9">
      <w:pPr>
        <w:spacing w:line="360" w:lineRule="auto"/>
        <w:jc w:val="both"/>
        <w:rPr>
          <w:rFonts w:ascii="Microsoft Sans Serif" w:hAnsi="Microsoft Sans Serif" w:cs="Microsoft Sans Serif"/>
          <w:b/>
          <w:bCs/>
          <w:lang w:val="es-MX"/>
        </w:rPr>
      </w:pPr>
    </w:p>
    <w:p w14:paraId="4371F396" w14:textId="77777777" w:rsidR="005464A9" w:rsidRPr="005464A9" w:rsidRDefault="005464A9" w:rsidP="005464A9">
      <w:pPr>
        <w:pStyle w:val="Textosinformato"/>
        <w:numPr>
          <w:ilvl w:val="0"/>
          <w:numId w:val="28"/>
        </w:numPr>
        <w:spacing w:line="360" w:lineRule="auto"/>
        <w:rPr>
          <w:rFonts w:ascii="Microsoft Sans Serif" w:hAnsi="Microsoft Sans Serif" w:cs="Microsoft Sans Serif"/>
          <w:sz w:val="24"/>
          <w:szCs w:val="24"/>
        </w:rPr>
      </w:pPr>
      <w:r w:rsidRPr="005464A9">
        <w:rPr>
          <w:rFonts w:ascii="Microsoft Sans Serif" w:hAnsi="Microsoft Sans Serif" w:cs="Microsoft Sans Serif"/>
          <w:sz w:val="24"/>
          <w:szCs w:val="24"/>
        </w:rPr>
        <w:t>Bienes raíces.</w:t>
      </w:r>
    </w:p>
    <w:p w14:paraId="059A94AB" w14:textId="77777777" w:rsidR="005464A9" w:rsidRPr="005464A9" w:rsidRDefault="005464A9" w:rsidP="005464A9">
      <w:pPr>
        <w:pStyle w:val="Textosinformato"/>
        <w:numPr>
          <w:ilvl w:val="0"/>
          <w:numId w:val="28"/>
        </w:numPr>
        <w:spacing w:line="360" w:lineRule="auto"/>
        <w:rPr>
          <w:rFonts w:ascii="Microsoft Sans Serif" w:hAnsi="Microsoft Sans Serif" w:cs="Microsoft Sans Serif"/>
          <w:sz w:val="24"/>
          <w:szCs w:val="24"/>
        </w:rPr>
      </w:pPr>
      <w:r w:rsidRPr="005464A9">
        <w:rPr>
          <w:rFonts w:ascii="Microsoft Sans Serif" w:hAnsi="Microsoft Sans Serif" w:cs="Microsoft Sans Serif"/>
          <w:sz w:val="24"/>
          <w:szCs w:val="24"/>
        </w:rPr>
        <w:t>Derechos reales sobre inmuebles.</w:t>
      </w:r>
    </w:p>
    <w:p w14:paraId="16460910" w14:textId="77777777" w:rsidR="005464A9" w:rsidRPr="005464A9" w:rsidRDefault="005464A9" w:rsidP="005464A9">
      <w:pPr>
        <w:pStyle w:val="Textosinformato"/>
        <w:numPr>
          <w:ilvl w:val="0"/>
          <w:numId w:val="28"/>
        </w:numPr>
        <w:spacing w:line="360" w:lineRule="auto"/>
        <w:rPr>
          <w:rFonts w:ascii="Microsoft Sans Serif" w:hAnsi="Microsoft Sans Serif" w:cs="Microsoft Sans Serif"/>
          <w:sz w:val="24"/>
          <w:szCs w:val="24"/>
        </w:rPr>
      </w:pPr>
      <w:r w:rsidRPr="005464A9">
        <w:rPr>
          <w:rFonts w:ascii="Microsoft Sans Serif" w:hAnsi="Microsoft Sans Serif" w:cs="Microsoft Sans Serif"/>
          <w:sz w:val="24"/>
          <w:szCs w:val="24"/>
        </w:rPr>
        <w:t>Bienes muebles en general.</w:t>
      </w:r>
    </w:p>
    <w:p w14:paraId="17D67359" w14:textId="77777777" w:rsidR="005464A9" w:rsidRPr="005464A9" w:rsidRDefault="005464A9" w:rsidP="005464A9">
      <w:pPr>
        <w:pStyle w:val="Textosinformato"/>
        <w:numPr>
          <w:ilvl w:val="0"/>
          <w:numId w:val="28"/>
        </w:numPr>
        <w:spacing w:line="360" w:lineRule="auto"/>
        <w:rPr>
          <w:rFonts w:ascii="Microsoft Sans Serif" w:hAnsi="Microsoft Sans Serif" w:cs="Microsoft Sans Serif"/>
          <w:sz w:val="24"/>
          <w:szCs w:val="24"/>
        </w:rPr>
      </w:pPr>
      <w:r w:rsidRPr="005464A9">
        <w:rPr>
          <w:rFonts w:ascii="Microsoft Sans Serif" w:hAnsi="Microsoft Sans Serif" w:cs="Microsoft Sans Serif"/>
          <w:sz w:val="24"/>
          <w:szCs w:val="24"/>
        </w:rPr>
        <w:t>Acciones de sociedades mercantiles, certificados de participación, obligaciones y cualquier otro título semejante.</w:t>
      </w:r>
    </w:p>
    <w:p w14:paraId="1913CA37" w14:textId="77777777" w:rsidR="005464A9" w:rsidRPr="005464A9" w:rsidRDefault="005464A9" w:rsidP="005464A9">
      <w:pPr>
        <w:pStyle w:val="Textosinformato"/>
        <w:spacing w:line="360" w:lineRule="auto"/>
        <w:ind w:left="454" w:hanging="454"/>
        <w:rPr>
          <w:rFonts w:ascii="Microsoft Sans Serif" w:hAnsi="Microsoft Sans Serif" w:cs="Microsoft Sans Serif"/>
          <w:sz w:val="24"/>
          <w:szCs w:val="24"/>
        </w:rPr>
      </w:pPr>
    </w:p>
    <w:p w14:paraId="27417241" w14:textId="43510EFE" w:rsidR="005464A9" w:rsidRPr="005464A9" w:rsidRDefault="005464A9" w:rsidP="005464A9">
      <w:pPr>
        <w:pStyle w:val="Prrafodelista"/>
        <w:numPr>
          <w:ilvl w:val="0"/>
          <w:numId w:val="29"/>
        </w:numPr>
        <w:spacing w:line="360" w:lineRule="auto"/>
        <w:jc w:val="both"/>
        <w:rPr>
          <w:rFonts w:ascii="Microsoft Sans Serif" w:hAnsi="Microsoft Sans Serif" w:cs="Microsoft Sans Serif"/>
          <w:b/>
          <w:bCs/>
        </w:rPr>
      </w:pPr>
      <w:r w:rsidRPr="005464A9">
        <w:rPr>
          <w:rFonts w:ascii="Microsoft Sans Serif" w:hAnsi="Microsoft Sans Serif" w:cs="Microsoft Sans Serif"/>
          <w:b/>
          <w:bCs/>
          <w:u w:val="single"/>
        </w:rPr>
        <w:t>Trámite de la autorización judicial</w:t>
      </w:r>
      <w:r w:rsidRPr="005464A9">
        <w:rPr>
          <w:rFonts w:ascii="Microsoft Sans Serif" w:hAnsi="Microsoft Sans Serif" w:cs="Microsoft Sans Serif"/>
          <w:b/>
          <w:bCs/>
        </w:rPr>
        <w:t>.</w:t>
      </w:r>
    </w:p>
    <w:p w14:paraId="14C8EC07" w14:textId="77777777" w:rsidR="005464A9" w:rsidRPr="005464A9" w:rsidRDefault="005464A9" w:rsidP="005464A9">
      <w:pPr>
        <w:spacing w:line="360" w:lineRule="auto"/>
        <w:jc w:val="both"/>
        <w:rPr>
          <w:rFonts w:ascii="Microsoft Sans Serif" w:hAnsi="Microsoft Sans Serif" w:cs="Microsoft Sans Serif"/>
          <w:b/>
          <w:bCs/>
          <w:lang w:val="es-MX"/>
        </w:rPr>
      </w:pPr>
      <w:r w:rsidRPr="005464A9">
        <w:rPr>
          <w:rFonts w:ascii="Microsoft Sans Serif" w:hAnsi="Microsoft Sans Serif" w:cs="Microsoft Sans Serif"/>
          <w:b/>
          <w:bCs/>
          <w:lang w:val="es-MX"/>
        </w:rPr>
        <w:t xml:space="preserve">Artículo 234. </w:t>
      </w:r>
      <w:r w:rsidRPr="005464A9">
        <w:rPr>
          <w:rFonts w:ascii="Microsoft Sans Serif" w:hAnsi="Microsoft Sans Serif" w:cs="Microsoft Sans Serif"/>
          <w:lang w:val="es-MX"/>
        </w:rPr>
        <w:t>La autorización se substanciará conforme a las reglas de los procedimientos no contenciosos, con intervención del Ministerio Público y de un tutor o tutriz especial que para el efecto nombre la o el juez desde el auto de radicación.</w:t>
      </w:r>
    </w:p>
    <w:p w14:paraId="7B1375CC" w14:textId="77777777" w:rsidR="005464A9" w:rsidRPr="005464A9" w:rsidRDefault="005464A9" w:rsidP="005464A9">
      <w:pPr>
        <w:spacing w:line="360" w:lineRule="auto"/>
        <w:jc w:val="both"/>
        <w:rPr>
          <w:rFonts w:ascii="Microsoft Sans Serif" w:hAnsi="Microsoft Sans Serif" w:cs="Microsoft Sans Serif"/>
          <w:lang w:val="x-none"/>
        </w:rPr>
      </w:pPr>
    </w:p>
    <w:p w14:paraId="349B0839" w14:textId="77777777" w:rsidR="005464A9" w:rsidRPr="005464A9" w:rsidRDefault="005464A9" w:rsidP="005464A9">
      <w:pPr>
        <w:pStyle w:val="Prrafodelista"/>
        <w:numPr>
          <w:ilvl w:val="0"/>
          <w:numId w:val="29"/>
        </w:numPr>
        <w:spacing w:line="360" w:lineRule="auto"/>
        <w:jc w:val="both"/>
        <w:rPr>
          <w:rFonts w:ascii="Microsoft Sans Serif" w:hAnsi="Microsoft Sans Serif" w:cs="Microsoft Sans Serif"/>
          <w:b/>
          <w:bCs/>
          <w:u w:val="single"/>
        </w:rPr>
      </w:pPr>
      <w:r w:rsidRPr="005464A9">
        <w:rPr>
          <w:rFonts w:ascii="Microsoft Sans Serif" w:hAnsi="Microsoft Sans Serif" w:cs="Microsoft Sans Serif"/>
          <w:b/>
          <w:bCs/>
          <w:u w:val="single"/>
        </w:rPr>
        <w:t>Trámite para la enajenación de bienes.</w:t>
      </w:r>
    </w:p>
    <w:p w14:paraId="3A9748F3" w14:textId="77777777" w:rsidR="005464A9" w:rsidRPr="005464A9" w:rsidRDefault="005464A9" w:rsidP="005464A9">
      <w:pPr>
        <w:spacing w:line="360" w:lineRule="auto"/>
        <w:jc w:val="both"/>
        <w:rPr>
          <w:rFonts w:ascii="Microsoft Sans Serif" w:hAnsi="Microsoft Sans Serif" w:cs="Microsoft Sans Serif"/>
          <w:b/>
          <w:bCs/>
          <w:lang w:val="es-MX"/>
        </w:rPr>
      </w:pPr>
      <w:r w:rsidRPr="005464A9">
        <w:rPr>
          <w:rFonts w:ascii="Microsoft Sans Serif" w:hAnsi="Microsoft Sans Serif" w:cs="Microsoft Sans Serif"/>
          <w:b/>
          <w:bCs/>
          <w:lang w:val="es-MX"/>
        </w:rPr>
        <w:t xml:space="preserve">Artículo 235. </w:t>
      </w:r>
      <w:r w:rsidRPr="005464A9">
        <w:rPr>
          <w:rFonts w:ascii="Microsoft Sans Serif" w:hAnsi="Microsoft Sans Serif" w:cs="Microsoft Sans Serif"/>
          <w:lang w:val="es-MX"/>
        </w:rPr>
        <w:t>Respecto de los bienes muebles en general, los inmuebles y los derechos reales sobre estos, la o el juzgador determinará si conviene o no la subasta, atendiendo en todo momento a la necesidad o utilidad del niño, de la niña o del mayor de edad que requiera de asistencia o representación para el ejercicio de su capacidad jurídica, previa audiencia del Ministerio Público.</w:t>
      </w:r>
    </w:p>
    <w:p w14:paraId="58D66EBD" w14:textId="1F8DBE47" w:rsidR="005464A9" w:rsidRPr="005464A9" w:rsidRDefault="005464A9" w:rsidP="005464A9">
      <w:pPr>
        <w:pStyle w:val="Textosinformato"/>
        <w:spacing w:line="360" w:lineRule="auto"/>
        <w:rPr>
          <w:rFonts w:ascii="Microsoft Sans Serif" w:hAnsi="Microsoft Sans Serif" w:cs="Microsoft Sans Serif"/>
          <w:sz w:val="24"/>
          <w:szCs w:val="24"/>
        </w:rPr>
      </w:pPr>
      <w:r w:rsidRPr="005464A9">
        <w:rPr>
          <w:rFonts w:ascii="Microsoft Sans Serif" w:hAnsi="Microsoft Sans Serif" w:cs="Microsoft Sans Serif"/>
          <w:sz w:val="24"/>
          <w:szCs w:val="24"/>
        </w:rPr>
        <w:lastRenderedPageBreak/>
        <w:t>Si la subasta se decreta, se hará conforme a las reglas de la ejecución forzosa previstas en el Código Procesal Civil para el Estado de Coahuila de Zaragoza. En cambio, si la o el juez decide dispensar la almoneda, autorizará la venta directa.</w:t>
      </w:r>
    </w:p>
    <w:p w14:paraId="3563280B" w14:textId="77777777" w:rsidR="005464A9" w:rsidRPr="005464A9" w:rsidRDefault="005464A9" w:rsidP="005464A9">
      <w:pPr>
        <w:spacing w:line="276" w:lineRule="auto"/>
        <w:jc w:val="both"/>
        <w:rPr>
          <w:rFonts w:ascii="Microsoft Sans Serif" w:hAnsi="Microsoft Sans Serif" w:cs="Microsoft Sans Serif"/>
          <w:lang w:val="x-none"/>
        </w:rPr>
      </w:pPr>
    </w:p>
    <w:p w14:paraId="3804109A" w14:textId="77777777" w:rsidR="005464A9" w:rsidRPr="005464A9" w:rsidRDefault="005464A9" w:rsidP="005464A9">
      <w:pPr>
        <w:pStyle w:val="Prrafodelista"/>
        <w:numPr>
          <w:ilvl w:val="0"/>
          <w:numId w:val="29"/>
        </w:numPr>
        <w:spacing w:line="360" w:lineRule="auto"/>
        <w:jc w:val="both"/>
        <w:rPr>
          <w:rFonts w:ascii="Microsoft Sans Serif" w:hAnsi="Microsoft Sans Serif" w:cs="Microsoft Sans Serif"/>
          <w:b/>
          <w:bCs/>
          <w:u w:val="single"/>
        </w:rPr>
      </w:pPr>
      <w:r w:rsidRPr="005464A9">
        <w:rPr>
          <w:rFonts w:ascii="Microsoft Sans Serif" w:hAnsi="Microsoft Sans Serif" w:cs="Microsoft Sans Serif"/>
          <w:b/>
          <w:bCs/>
          <w:u w:val="single"/>
        </w:rPr>
        <w:t>Remate en pública almoneda.</w:t>
      </w:r>
    </w:p>
    <w:p w14:paraId="0EFDBF49" w14:textId="77777777" w:rsidR="005464A9" w:rsidRPr="005464A9" w:rsidRDefault="005464A9" w:rsidP="005464A9">
      <w:pPr>
        <w:spacing w:line="360" w:lineRule="auto"/>
        <w:jc w:val="both"/>
        <w:rPr>
          <w:rFonts w:ascii="Microsoft Sans Serif" w:hAnsi="Microsoft Sans Serif" w:cs="Microsoft Sans Serif"/>
          <w:b/>
          <w:bCs/>
          <w:lang w:val="es-MX"/>
        </w:rPr>
      </w:pPr>
      <w:r w:rsidRPr="005464A9">
        <w:rPr>
          <w:rFonts w:ascii="Microsoft Sans Serif" w:hAnsi="Microsoft Sans Serif" w:cs="Microsoft Sans Serif"/>
          <w:b/>
          <w:bCs/>
          <w:lang w:val="es-MX"/>
        </w:rPr>
        <w:t xml:space="preserve">Artículo 236. </w:t>
      </w:r>
      <w:r w:rsidRPr="005464A9">
        <w:rPr>
          <w:rFonts w:ascii="Microsoft Sans Serif" w:hAnsi="Microsoft Sans Serif" w:cs="Microsoft Sans Serif"/>
          <w:lang w:val="es-MX"/>
        </w:rPr>
        <w:t>En el remate de los inmuebles, cuando proceda la subasta, no podrá admitirse postura que baje de las dos terceras partes del avalúo judicial, ni la que no se ajuste a los términos de la autorización judicial.</w:t>
      </w:r>
    </w:p>
    <w:p w14:paraId="5B246C28" w14:textId="77777777" w:rsidR="005464A9" w:rsidRDefault="005464A9" w:rsidP="005464A9">
      <w:pPr>
        <w:pStyle w:val="Textosinformato"/>
        <w:rPr>
          <w:rFonts w:ascii="Microsoft Sans Serif" w:hAnsi="Microsoft Sans Serif" w:cs="Microsoft Sans Serif"/>
          <w:sz w:val="24"/>
          <w:szCs w:val="24"/>
          <w:lang w:val="es-ES"/>
        </w:rPr>
      </w:pPr>
    </w:p>
    <w:p w14:paraId="37A0171B" w14:textId="1B3F015F" w:rsidR="005464A9" w:rsidRPr="005464A9" w:rsidRDefault="005464A9" w:rsidP="005464A9">
      <w:pPr>
        <w:pStyle w:val="Textosinformato"/>
        <w:spacing w:line="360" w:lineRule="auto"/>
        <w:rPr>
          <w:rFonts w:ascii="Microsoft Sans Serif" w:hAnsi="Microsoft Sans Serif" w:cs="Microsoft Sans Serif"/>
          <w:sz w:val="24"/>
          <w:szCs w:val="24"/>
        </w:rPr>
      </w:pPr>
      <w:r w:rsidRPr="005464A9">
        <w:rPr>
          <w:rFonts w:ascii="Microsoft Sans Serif" w:hAnsi="Microsoft Sans Serif" w:cs="Microsoft Sans Serif"/>
          <w:sz w:val="24"/>
          <w:szCs w:val="24"/>
        </w:rPr>
        <w:t>Si en la primera almoneda no hubiere postor, la o el juzgador convocará a una junta dentro del tercer día, a solicitud del tutor o tutriz, para ver si son de modificarse o no las bases del remate, señalando nuevamente las almonedas que fueren necesarias.</w:t>
      </w:r>
    </w:p>
    <w:p w14:paraId="13A33A82" w14:textId="77777777" w:rsidR="005464A9" w:rsidRPr="005464A9" w:rsidRDefault="005464A9" w:rsidP="005464A9">
      <w:pPr>
        <w:spacing w:line="360" w:lineRule="auto"/>
        <w:jc w:val="both"/>
        <w:rPr>
          <w:rFonts w:ascii="Microsoft Sans Serif" w:hAnsi="Microsoft Sans Serif" w:cs="Microsoft Sans Serif"/>
          <w:lang w:val="x-none"/>
        </w:rPr>
      </w:pPr>
    </w:p>
    <w:p w14:paraId="78083C94" w14:textId="77777777" w:rsidR="005464A9" w:rsidRPr="005464A9" w:rsidRDefault="005464A9" w:rsidP="005464A9">
      <w:pPr>
        <w:pStyle w:val="Prrafodelista"/>
        <w:numPr>
          <w:ilvl w:val="0"/>
          <w:numId w:val="29"/>
        </w:numPr>
        <w:spacing w:line="360" w:lineRule="auto"/>
        <w:jc w:val="both"/>
        <w:rPr>
          <w:rFonts w:ascii="Microsoft Sans Serif" w:hAnsi="Microsoft Sans Serif" w:cs="Microsoft Sans Serif"/>
          <w:b/>
          <w:bCs/>
          <w:u w:val="single"/>
        </w:rPr>
      </w:pPr>
      <w:r w:rsidRPr="005464A9">
        <w:rPr>
          <w:rFonts w:ascii="Microsoft Sans Serif" w:hAnsi="Microsoft Sans Serif" w:cs="Microsoft Sans Serif"/>
          <w:b/>
          <w:bCs/>
          <w:u w:val="single"/>
        </w:rPr>
        <w:t>Venta especial de bienes muebles.</w:t>
      </w:r>
    </w:p>
    <w:p w14:paraId="6F08F22C" w14:textId="77777777" w:rsidR="005464A9" w:rsidRPr="005464A9" w:rsidRDefault="005464A9" w:rsidP="005464A9">
      <w:pPr>
        <w:spacing w:line="360" w:lineRule="auto"/>
        <w:jc w:val="both"/>
        <w:rPr>
          <w:rFonts w:ascii="Microsoft Sans Serif" w:hAnsi="Microsoft Sans Serif" w:cs="Microsoft Sans Serif"/>
          <w:b/>
          <w:bCs/>
          <w:lang w:val="es-MX"/>
        </w:rPr>
      </w:pPr>
      <w:r w:rsidRPr="005464A9">
        <w:rPr>
          <w:rFonts w:ascii="Microsoft Sans Serif" w:hAnsi="Microsoft Sans Serif" w:cs="Microsoft Sans Serif"/>
          <w:b/>
          <w:bCs/>
          <w:lang w:val="es-MX"/>
        </w:rPr>
        <w:t xml:space="preserve">Artículo 237. </w:t>
      </w:r>
      <w:r w:rsidRPr="005464A9">
        <w:rPr>
          <w:rFonts w:ascii="Microsoft Sans Serif" w:hAnsi="Microsoft Sans Serif" w:cs="Microsoft Sans Serif"/>
          <w:lang w:val="es-MX"/>
        </w:rPr>
        <w:t>Para la venta de acciones, títulos de renta, valores comerciales, frutos y ganado pertenecientes al niño, a la niña o al mayor de edad que requiera de asistencia o representación para el ejercicio de su capacidad jurídica, se concederá la autorización sobre la base de que no se haga por menor valor del que se coticen en la plaza el día de la venta, y por conducto de corredor titulado y, si no lo hay, de comerciante establecido y acreditado.</w:t>
      </w:r>
    </w:p>
    <w:p w14:paraId="453F7E4A" w14:textId="77777777" w:rsidR="005464A9" w:rsidRPr="005464A9" w:rsidRDefault="005464A9" w:rsidP="005464A9">
      <w:pPr>
        <w:pStyle w:val="Textosinformato"/>
        <w:spacing w:line="360" w:lineRule="auto"/>
        <w:rPr>
          <w:rFonts w:ascii="Microsoft Sans Serif" w:hAnsi="Microsoft Sans Serif" w:cs="Microsoft Sans Serif"/>
          <w:sz w:val="24"/>
          <w:szCs w:val="24"/>
        </w:rPr>
      </w:pPr>
    </w:p>
    <w:p w14:paraId="2FDCC3E9" w14:textId="77777777" w:rsidR="005464A9" w:rsidRPr="005464A9" w:rsidRDefault="005464A9" w:rsidP="005464A9">
      <w:pPr>
        <w:pStyle w:val="Prrafodelista"/>
        <w:numPr>
          <w:ilvl w:val="0"/>
          <w:numId w:val="29"/>
        </w:numPr>
        <w:spacing w:line="360" w:lineRule="auto"/>
        <w:jc w:val="both"/>
        <w:rPr>
          <w:rFonts w:ascii="Microsoft Sans Serif" w:hAnsi="Microsoft Sans Serif" w:cs="Microsoft Sans Serif"/>
          <w:b/>
          <w:bCs/>
          <w:u w:val="single"/>
        </w:rPr>
      </w:pPr>
      <w:r w:rsidRPr="005464A9">
        <w:rPr>
          <w:rFonts w:ascii="Microsoft Sans Serif" w:hAnsi="Microsoft Sans Serif" w:cs="Microsoft Sans Serif"/>
          <w:b/>
          <w:bCs/>
          <w:u w:val="single"/>
        </w:rPr>
        <w:t>Destino del precio de la venta.</w:t>
      </w:r>
    </w:p>
    <w:p w14:paraId="4354921E" w14:textId="77777777" w:rsidR="005464A9" w:rsidRPr="005464A9" w:rsidRDefault="005464A9" w:rsidP="005464A9">
      <w:pPr>
        <w:spacing w:line="360" w:lineRule="auto"/>
        <w:jc w:val="both"/>
        <w:rPr>
          <w:rFonts w:ascii="Microsoft Sans Serif" w:hAnsi="Microsoft Sans Serif" w:cs="Microsoft Sans Serif"/>
          <w:b/>
          <w:bCs/>
          <w:lang w:val="es-MX"/>
        </w:rPr>
      </w:pPr>
      <w:r w:rsidRPr="005464A9">
        <w:rPr>
          <w:rFonts w:ascii="Microsoft Sans Serif" w:hAnsi="Microsoft Sans Serif" w:cs="Microsoft Sans Serif"/>
          <w:b/>
          <w:bCs/>
          <w:lang w:val="es-MX"/>
        </w:rPr>
        <w:t xml:space="preserve">Artículo 238. </w:t>
      </w:r>
      <w:r w:rsidRPr="005464A9">
        <w:rPr>
          <w:rFonts w:ascii="Microsoft Sans Serif" w:hAnsi="Microsoft Sans Serif" w:cs="Microsoft Sans Serif"/>
          <w:lang w:val="es-MX"/>
        </w:rPr>
        <w:t>El precio de la venta se entregará al tutor o tutriz, si la caución o garantías prestadas son suficientes para responder de él. De otra manera, se depositará en la institución de crédito designada al efecto por la o el juzgador.</w:t>
      </w:r>
    </w:p>
    <w:p w14:paraId="2691B8E5" w14:textId="77777777" w:rsidR="005464A9" w:rsidRDefault="005464A9" w:rsidP="005464A9">
      <w:pPr>
        <w:pStyle w:val="Textosinformato"/>
        <w:spacing w:line="360" w:lineRule="auto"/>
        <w:rPr>
          <w:rFonts w:ascii="Microsoft Sans Serif" w:hAnsi="Microsoft Sans Serif" w:cs="Microsoft Sans Serif"/>
          <w:sz w:val="24"/>
          <w:szCs w:val="24"/>
          <w:lang w:val="es-ES"/>
        </w:rPr>
      </w:pPr>
    </w:p>
    <w:p w14:paraId="1E7665E3" w14:textId="465ADB09" w:rsidR="005464A9" w:rsidRPr="005464A9" w:rsidRDefault="005464A9" w:rsidP="005464A9">
      <w:pPr>
        <w:pStyle w:val="Textosinformato"/>
        <w:spacing w:line="360" w:lineRule="auto"/>
        <w:rPr>
          <w:rFonts w:ascii="Microsoft Sans Serif" w:hAnsi="Microsoft Sans Serif" w:cs="Microsoft Sans Serif"/>
          <w:sz w:val="24"/>
          <w:szCs w:val="24"/>
        </w:rPr>
      </w:pPr>
      <w:r w:rsidRPr="005464A9">
        <w:rPr>
          <w:rFonts w:ascii="Microsoft Sans Serif" w:hAnsi="Microsoft Sans Serif" w:cs="Microsoft Sans Serif"/>
          <w:sz w:val="24"/>
          <w:szCs w:val="24"/>
        </w:rPr>
        <w:t>La o el juez señalará un plazo prudente al tutor o tutriz para que justifique la inversión del precio de la enajenación.</w:t>
      </w:r>
    </w:p>
    <w:p w14:paraId="3F2F78E7" w14:textId="77777777" w:rsidR="005464A9" w:rsidRPr="005464A9" w:rsidRDefault="005464A9" w:rsidP="005464A9">
      <w:pPr>
        <w:spacing w:line="360" w:lineRule="auto"/>
        <w:jc w:val="both"/>
        <w:rPr>
          <w:rFonts w:ascii="Microsoft Sans Serif" w:hAnsi="Microsoft Sans Serif" w:cs="Microsoft Sans Serif"/>
          <w:lang w:val="x-none"/>
        </w:rPr>
      </w:pPr>
    </w:p>
    <w:p w14:paraId="1B3DFBAE" w14:textId="77777777" w:rsidR="005464A9" w:rsidRPr="005464A9" w:rsidRDefault="005464A9" w:rsidP="005464A9">
      <w:pPr>
        <w:pStyle w:val="Prrafodelista"/>
        <w:numPr>
          <w:ilvl w:val="0"/>
          <w:numId w:val="29"/>
        </w:numPr>
        <w:spacing w:line="360" w:lineRule="auto"/>
        <w:jc w:val="both"/>
        <w:rPr>
          <w:rFonts w:ascii="Microsoft Sans Serif" w:hAnsi="Microsoft Sans Serif" w:cs="Microsoft Sans Serif"/>
          <w:b/>
          <w:bCs/>
          <w:u w:val="single"/>
        </w:rPr>
      </w:pPr>
      <w:r w:rsidRPr="005464A9">
        <w:rPr>
          <w:rFonts w:ascii="Microsoft Sans Serif" w:hAnsi="Microsoft Sans Serif" w:cs="Microsoft Sans Serif"/>
          <w:b/>
          <w:bCs/>
          <w:u w:val="single"/>
        </w:rPr>
        <w:t>Solicitud para gravar o enajenar bienes del niño o niña.</w:t>
      </w:r>
    </w:p>
    <w:p w14:paraId="33ECF9CF" w14:textId="77777777" w:rsidR="005464A9" w:rsidRPr="005464A9" w:rsidRDefault="005464A9" w:rsidP="005464A9">
      <w:pPr>
        <w:spacing w:line="360" w:lineRule="auto"/>
        <w:jc w:val="both"/>
        <w:rPr>
          <w:rFonts w:ascii="Microsoft Sans Serif" w:hAnsi="Microsoft Sans Serif" w:cs="Microsoft Sans Serif"/>
          <w:b/>
          <w:bCs/>
          <w:lang w:val="es-MX"/>
        </w:rPr>
      </w:pPr>
      <w:r w:rsidRPr="005464A9">
        <w:rPr>
          <w:rFonts w:ascii="Microsoft Sans Serif" w:hAnsi="Microsoft Sans Serif" w:cs="Microsoft Sans Serif"/>
          <w:b/>
          <w:bCs/>
          <w:lang w:val="es-MX"/>
        </w:rPr>
        <w:t xml:space="preserve">Artículo 239. </w:t>
      </w:r>
      <w:r w:rsidRPr="005464A9">
        <w:rPr>
          <w:rFonts w:ascii="Microsoft Sans Serif" w:hAnsi="Microsoft Sans Serif" w:cs="Microsoft Sans Serif"/>
          <w:lang w:val="es-MX"/>
        </w:rPr>
        <w:t xml:space="preserve">Para la venta de los bienes inmuebles o muebles preciosos, en general, del niño o niña al cuidado de quien desempeñe la patria potestad, requerirán los que </w:t>
      </w:r>
      <w:r w:rsidRPr="005464A9">
        <w:rPr>
          <w:rFonts w:ascii="Microsoft Sans Serif" w:hAnsi="Microsoft Sans Serif" w:cs="Microsoft Sans Serif"/>
          <w:lang w:val="es-MX"/>
        </w:rPr>
        <w:lastRenderedPageBreak/>
        <w:t>la desempeñen autorización judicial, que se concederá cuando se acredite la absoluta necesidad o el evidente beneficio para el niño o niña, bajo el mismo esquema de los preceptos anteriores.</w:t>
      </w:r>
    </w:p>
    <w:p w14:paraId="23A2BC4E" w14:textId="77777777" w:rsidR="005464A9" w:rsidRDefault="005464A9" w:rsidP="005464A9">
      <w:pPr>
        <w:pStyle w:val="Textosinformato"/>
        <w:spacing w:line="360" w:lineRule="auto"/>
        <w:rPr>
          <w:rFonts w:ascii="Microsoft Sans Serif" w:hAnsi="Microsoft Sans Serif" w:cs="Microsoft Sans Serif"/>
          <w:sz w:val="24"/>
          <w:szCs w:val="24"/>
          <w:lang w:val="es-ES"/>
        </w:rPr>
      </w:pPr>
    </w:p>
    <w:p w14:paraId="25384B80" w14:textId="01F4B3CF" w:rsidR="005464A9" w:rsidRPr="005464A9" w:rsidRDefault="005464A9" w:rsidP="005464A9">
      <w:pPr>
        <w:pStyle w:val="Textosinformato"/>
        <w:spacing w:line="360" w:lineRule="auto"/>
        <w:rPr>
          <w:rFonts w:ascii="Microsoft Sans Serif" w:hAnsi="Microsoft Sans Serif" w:cs="Microsoft Sans Serif"/>
          <w:sz w:val="24"/>
          <w:szCs w:val="24"/>
        </w:rPr>
      </w:pPr>
      <w:r w:rsidRPr="005464A9">
        <w:rPr>
          <w:rFonts w:ascii="Microsoft Sans Serif" w:hAnsi="Microsoft Sans Serif" w:cs="Microsoft Sans Serif"/>
          <w:sz w:val="24"/>
          <w:szCs w:val="24"/>
        </w:rPr>
        <w:t>Este procedimiento podrán tramitarlo, en forma conjunta o separada, quienes desempeñen la patria potestad de los niños y las niñas.</w:t>
      </w:r>
    </w:p>
    <w:p w14:paraId="34B98127" w14:textId="77777777" w:rsidR="005464A9" w:rsidRDefault="005464A9" w:rsidP="005464A9">
      <w:pPr>
        <w:pStyle w:val="Textosinformato"/>
        <w:spacing w:line="360" w:lineRule="auto"/>
        <w:rPr>
          <w:rFonts w:ascii="Microsoft Sans Serif" w:hAnsi="Microsoft Sans Serif" w:cs="Microsoft Sans Serif"/>
          <w:sz w:val="24"/>
          <w:szCs w:val="24"/>
          <w:lang w:val="es-ES"/>
        </w:rPr>
      </w:pPr>
    </w:p>
    <w:p w14:paraId="7BB5240B" w14:textId="78D23EA0" w:rsidR="005464A9" w:rsidRPr="005464A9" w:rsidRDefault="005464A9" w:rsidP="005464A9">
      <w:pPr>
        <w:pStyle w:val="Textosinformato"/>
        <w:spacing w:line="360" w:lineRule="auto"/>
        <w:rPr>
          <w:rFonts w:ascii="Microsoft Sans Serif" w:hAnsi="Microsoft Sans Serif" w:cs="Microsoft Sans Serif"/>
          <w:sz w:val="24"/>
          <w:szCs w:val="24"/>
        </w:rPr>
      </w:pPr>
      <w:r w:rsidRPr="005464A9">
        <w:rPr>
          <w:rFonts w:ascii="Microsoft Sans Serif" w:hAnsi="Microsoft Sans Serif" w:cs="Microsoft Sans Serif"/>
          <w:sz w:val="24"/>
          <w:szCs w:val="24"/>
        </w:rPr>
        <w:t>Bajo las mismas condiciones podrán gravar los padres los bienes inmuebles de sus hijos o hijas, o consentir la extinción de derechos reales.</w:t>
      </w:r>
    </w:p>
    <w:p w14:paraId="6F34C330" w14:textId="77777777" w:rsidR="005464A9" w:rsidRPr="005464A9" w:rsidRDefault="005464A9" w:rsidP="005464A9">
      <w:pPr>
        <w:spacing w:line="360" w:lineRule="auto"/>
        <w:jc w:val="both"/>
        <w:rPr>
          <w:rFonts w:ascii="Microsoft Sans Serif" w:hAnsi="Microsoft Sans Serif" w:cs="Microsoft Sans Serif"/>
          <w:lang w:val="x-none"/>
        </w:rPr>
      </w:pPr>
    </w:p>
    <w:p w14:paraId="5630F8C1" w14:textId="77777777" w:rsidR="005464A9" w:rsidRPr="005464A9" w:rsidRDefault="005464A9" w:rsidP="005464A9">
      <w:pPr>
        <w:pStyle w:val="Prrafodelista"/>
        <w:numPr>
          <w:ilvl w:val="0"/>
          <w:numId w:val="29"/>
        </w:numPr>
        <w:spacing w:line="360" w:lineRule="auto"/>
        <w:jc w:val="both"/>
        <w:rPr>
          <w:rFonts w:ascii="Microsoft Sans Serif" w:hAnsi="Microsoft Sans Serif" w:cs="Microsoft Sans Serif"/>
          <w:b/>
          <w:bCs/>
          <w:u w:val="single"/>
        </w:rPr>
      </w:pPr>
      <w:r w:rsidRPr="005464A9">
        <w:rPr>
          <w:rFonts w:ascii="Microsoft Sans Serif" w:hAnsi="Microsoft Sans Serif" w:cs="Microsoft Sans Serif"/>
          <w:b/>
          <w:bCs/>
          <w:u w:val="single"/>
        </w:rPr>
        <w:t>Autorización para la realización de determinados actos jurídicos a nombre del niño, niña o personas mayores de edad que requieren de asistencia o representación para el ejercicio de su capacidad jurídica.</w:t>
      </w:r>
    </w:p>
    <w:p w14:paraId="4EF09F5D" w14:textId="77777777" w:rsidR="005464A9" w:rsidRDefault="005464A9" w:rsidP="005464A9">
      <w:pPr>
        <w:spacing w:line="360" w:lineRule="auto"/>
        <w:jc w:val="both"/>
        <w:rPr>
          <w:rFonts w:ascii="Microsoft Sans Serif" w:hAnsi="Microsoft Sans Serif" w:cs="Microsoft Sans Serif"/>
          <w:b/>
          <w:bCs/>
          <w:lang w:val="es-MX"/>
        </w:rPr>
      </w:pPr>
    </w:p>
    <w:p w14:paraId="2FC3E8BE" w14:textId="4B9C86EA" w:rsidR="005464A9" w:rsidRPr="005464A9" w:rsidRDefault="005464A9" w:rsidP="005464A9">
      <w:pPr>
        <w:spacing w:line="360" w:lineRule="auto"/>
        <w:jc w:val="both"/>
        <w:rPr>
          <w:rFonts w:ascii="Microsoft Sans Serif" w:hAnsi="Microsoft Sans Serif" w:cs="Microsoft Sans Serif"/>
          <w:b/>
          <w:bCs/>
          <w:lang w:val="es-MX"/>
        </w:rPr>
      </w:pPr>
      <w:r w:rsidRPr="005464A9">
        <w:rPr>
          <w:rFonts w:ascii="Microsoft Sans Serif" w:hAnsi="Microsoft Sans Serif" w:cs="Microsoft Sans Serif"/>
          <w:b/>
          <w:bCs/>
          <w:lang w:val="es-MX"/>
        </w:rPr>
        <w:t xml:space="preserve">Artículo 240. </w:t>
      </w:r>
      <w:r w:rsidRPr="005464A9">
        <w:rPr>
          <w:rFonts w:ascii="Microsoft Sans Serif" w:hAnsi="Microsoft Sans Serif" w:cs="Microsoft Sans Serif"/>
          <w:lang w:val="es-MX"/>
        </w:rPr>
        <w:t>Para recibir dinero prestado en nombre del niño, niña o persona mayor de edad que requiera de asistencia o representación para ejercer su capacidad jurídica, necesita el tutor o tutriz la autorización de la o el juzgador</w:t>
      </w:r>
      <w:r w:rsidRPr="005464A9">
        <w:rPr>
          <w:rFonts w:ascii="Microsoft Sans Serif" w:hAnsi="Microsoft Sans Serif" w:cs="Microsoft Sans Serif"/>
          <w:lang w:val="es-ES"/>
        </w:rPr>
        <w:t>.</w:t>
      </w:r>
    </w:p>
    <w:p w14:paraId="1E14017C" w14:textId="77777777" w:rsidR="005464A9" w:rsidRDefault="005464A9" w:rsidP="005464A9">
      <w:pPr>
        <w:pStyle w:val="Textosinformato"/>
        <w:spacing w:line="360" w:lineRule="auto"/>
        <w:rPr>
          <w:rFonts w:ascii="Microsoft Sans Serif" w:hAnsi="Microsoft Sans Serif" w:cs="Microsoft Sans Serif"/>
          <w:sz w:val="24"/>
          <w:szCs w:val="24"/>
          <w:lang w:val="es-ES"/>
        </w:rPr>
      </w:pPr>
    </w:p>
    <w:p w14:paraId="09C498B1" w14:textId="3269C0BE" w:rsidR="005464A9" w:rsidRPr="005464A9" w:rsidRDefault="005464A9" w:rsidP="005464A9">
      <w:pPr>
        <w:pStyle w:val="Textosinformato"/>
        <w:spacing w:line="360" w:lineRule="auto"/>
        <w:rPr>
          <w:rFonts w:ascii="Microsoft Sans Serif" w:hAnsi="Microsoft Sans Serif" w:cs="Microsoft Sans Serif"/>
          <w:sz w:val="24"/>
          <w:szCs w:val="24"/>
        </w:rPr>
      </w:pPr>
      <w:r w:rsidRPr="005464A9">
        <w:rPr>
          <w:rFonts w:ascii="Microsoft Sans Serif" w:hAnsi="Microsoft Sans Serif" w:cs="Microsoft Sans Serif"/>
          <w:sz w:val="24"/>
          <w:szCs w:val="24"/>
        </w:rPr>
        <w:t>La petición se formulará explicando las causas que obligan a solicitar el pr</w:t>
      </w:r>
      <w:r w:rsidRPr="005464A9">
        <w:rPr>
          <w:rFonts w:ascii="Microsoft Sans Serif" w:hAnsi="Microsoft Sans Serif" w:cs="Microsoft Sans Serif"/>
          <w:sz w:val="24"/>
          <w:szCs w:val="24"/>
          <w:lang w:val="es-ES"/>
        </w:rPr>
        <w:t>é</w:t>
      </w:r>
      <w:r w:rsidRPr="005464A9">
        <w:rPr>
          <w:rFonts w:ascii="Microsoft Sans Serif" w:hAnsi="Microsoft Sans Serif" w:cs="Microsoft Sans Serif"/>
          <w:sz w:val="24"/>
          <w:szCs w:val="24"/>
        </w:rPr>
        <w:t>stamo o gravar los bienes.</w:t>
      </w:r>
    </w:p>
    <w:p w14:paraId="3B1BFDE2" w14:textId="77777777" w:rsidR="005464A9" w:rsidRDefault="005464A9" w:rsidP="005464A9">
      <w:pPr>
        <w:pStyle w:val="Textosinformato"/>
        <w:spacing w:line="360" w:lineRule="auto"/>
        <w:rPr>
          <w:rFonts w:ascii="Microsoft Sans Serif" w:hAnsi="Microsoft Sans Serif" w:cs="Microsoft Sans Serif"/>
          <w:sz w:val="24"/>
          <w:szCs w:val="24"/>
          <w:lang w:val="es-ES"/>
        </w:rPr>
      </w:pPr>
    </w:p>
    <w:p w14:paraId="562285B5" w14:textId="3BBF75EE" w:rsidR="005464A9" w:rsidRPr="005464A9" w:rsidRDefault="005464A9" w:rsidP="005464A9">
      <w:pPr>
        <w:pStyle w:val="Textosinformato"/>
        <w:spacing w:line="360" w:lineRule="auto"/>
        <w:rPr>
          <w:rFonts w:ascii="Microsoft Sans Serif" w:hAnsi="Microsoft Sans Serif" w:cs="Microsoft Sans Serif"/>
          <w:sz w:val="24"/>
          <w:szCs w:val="24"/>
        </w:rPr>
      </w:pPr>
      <w:r w:rsidRPr="005464A9">
        <w:rPr>
          <w:rFonts w:ascii="Microsoft Sans Serif" w:hAnsi="Microsoft Sans Serif" w:cs="Microsoft Sans Serif"/>
          <w:sz w:val="24"/>
          <w:szCs w:val="24"/>
          <w:lang w:val="es-ES"/>
        </w:rPr>
        <w:t>E</w:t>
      </w:r>
      <w:r w:rsidRPr="005464A9">
        <w:rPr>
          <w:rFonts w:ascii="Microsoft Sans Serif" w:hAnsi="Microsoft Sans Serif" w:cs="Microsoft Sans Serif"/>
          <w:sz w:val="24"/>
          <w:szCs w:val="24"/>
        </w:rPr>
        <w:t>n vista de la motivación y las pruebas que se aporten y lo que manifieste el Ministerio Público, la o el juzgador concederá o denegará la autorización.</w:t>
      </w:r>
    </w:p>
    <w:p w14:paraId="05704E91" w14:textId="77777777" w:rsidR="005464A9" w:rsidRPr="005464A9" w:rsidRDefault="005464A9" w:rsidP="005464A9">
      <w:pPr>
        <w:spacing w:line="360" w:lineRule="auto"/>
        <w:jc w:val="both"/>
        <w:rPr>
          <w:rFonts w:ascii="Microsoft Sans Serif" w:hAnsi="Microsoft Sans Serif" w:cs="Microsoft Sans Serif"/>
          <w:lang w:val="x-none"/>
        </w:rPr>
      </w:pPr>
    </w:p>
    <w:p w14:paraId="4082D409" w14:textId="77777777" w:rsidR="005464A9" w:rsidRPr="005464A9" w:rsidRDefault="005464A9" w:rsidP="005464A9">
      <w:pPr>
        <w:pStyle w:val="Prrafodelista"/>
        <w:numPr>
          <w:ilvl w:val="0"/>
          <w:numId w:val="29"/>
        </w:numPr>
        <w:spacing w:line="360" w:lineRule="auto"/>
        <w:jc w:val="both"/>
        <w:rPr>
          <w:rFonts w:ascii="Microsoft Sans Serif" w:hAnsi="Microsoft Sans Serif" w:cs="Microsoft Sans Serif"/>
          <w:b/>
          <w:bCs/>
          <w:u w:val="single"/>
        </w:rPr>
      </w:pPr>
      <w:r w:rsidRPr="005464A9">
        <w:rPr>
          <w:rFonts w:ascii="Microsoft Sans Serif" w:hAnsi="Microsoft Sans Serif" w:cs="Microsoft Sans Serif"/>
          <w:b/>
          <w:bCs/>
          <w:u w:val="single"/>
        </w:rPr>
        <w:t>Transacción o compromiso en árbitros de negocios.</w:t>
      </w:r>
    </w:p>
    <w:p w14:paraId="760D426B" w14:textId="77777777" w:rsidR="005464A9" w:rsidRPr="005464A9" w:rsidRDefault="005464A9" w:rsidP="005464A9">
      <w:pPr>
        <w:spacing w:line="360" w:lineRule="auto"/>
        <w:jc w:val="both"/>
        <w:rPr>
          <w:rFonts w:ascii="Microsoft Sans Serif" w:hAnsi="Microsoft Sans Serif" w:cs="Microsoft Sans Serif"/>
          <w:b/>
          <w:bCs/>
          <w:lang w:val="es-MX"/>
        </w:rPr>
      </w:pPr>
      <w:r w:rsidRPr="005464A9">
        <w:rPr>
          <w:rFonts w:ascii="Microsoft Sans Serif" w:hAnsi="Microsoft Sans Serif" w:cs="Microsoft Sans Serif"/>
          <w:b/>
          <w:bCs/>
          <w:lang w:val="es-MX"/>
        </w:rPr>
        <w:t xml:space="preserve">Artículo 241. </w:t>
      </w:r>
      <w:r w:rsidRPr="005464A9">
        <w:rPr>
          <w:rFonts w:ascii="Microsoft Sans Serif" w:hAnsi="Microsoft Sans Serif" w:cs="Microsoft Sans Serif"/>
          <w:lang w:val="es-MX"/>
        </w:rPr>
        <w:t>En igual forma se procederá para llevar a cabo transacciones o comprometer en árbitros los negocios de los niños, niñas o personas mayores de edad que requieren de asistencia o representación para ejercer su capacidad jurídica en actos de administración y dominio de sus bienes, y para dar en arrendamiento por más de cinco años sus bienes.</w:t>
      </w:r>
    </w:p>
    <w:p w14:paraId="7C82FDF6" w14:textId="77777777" w:rsidR="00686628" w:rsidRPr="005464A9" w:rsidRDefault="00686628" w:rsidP="005464A9">
      <w:pPr>
        <w:spacing w:line="360" w:lineRule="auto"/>
        <w:ind w:right="58"/>
        <w:jc w:val="both"/>
        <w:rPr>
          <w:rFonts w:ascii="Microsoft Sans Serif" w:hAnsi="Microsoft Sans Serif" w:cs="Microsoft Sans Serif"/>
          <w:i/>
          <w:iCs/>
          <w:sz w:val="22"/>
          <w:szCs w:val="22"/>
          <w:lang w:val="es-MX"/>
        </w:rPr>
      </w:pPr>
    </w:p>
    <w:sectPr w:rsidR="00686628" w:rsidRPr="005464A9" w:rsidSect="00916080">
      <w:footerReference w:type="default" r:id="rId9"/>
      <w:pgSz w:w="12460" w:h="155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1AF4" w14:textId="77777777" w:rsidR="00E42BDF" w:rsidRDefault="00E42BDF" w:rsidP="000B0CBA">
      <w:r>
        <w:separator/>
      </w:r>
    </w:p>
  </w:endnote>
  <w:endnote w:type="continuationSeparator" w:id="0">
    <w:p w14:paraId="56413CE8" w14:textId="77777777" w:rsidR="00E42BDF" w:rsidRDefault="00E42BDF" w:rsidP="000B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quot;Times New Roman&quot;,serif">
    <w:altName w:val="Times New Roman"/>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Montserrat">
    <w:panose1 w:val="00000000000000000000"/>
    <w:charset w:val="4D"/>
    <w:family w:val="auto"/>
    <w:pitch w:val="variable"/>
    <w:sig w:usb0="A00002FF" w:usb1="4000207B" w:usb2="00000000" w:usb3="00000000" w:csb0="00000197" w:csb1="00000000"/>
  </w:font>
  <w:font w:name="Sansa-Normal">
    <w:altName w:val="Calibri"/>
    <w:panose1 w:val="00000000000000000000"/>
    <w:charset w:val="00"/>
    <w:family w:val="auto"/>
    <w:notTrueType/>
    <w:pitch w:val="variable"/>
    <w:sig w:usb0="00000003" w:usb1="00000000" w:usb2="00000000" w:usb3="00000000" w:csb0="00000001" w:csb1="00000000"/>
  </w:font>
  <w:font w:name="Arial Nova">
    <w:panose1 w:val="020B0504020202020204"/>
    <w:charset w:val="00"/>
    <w:family w:val="swiss"/>
    <w:pitch w:val="variable"/>
    <w:sig w:usb0="0000028F" w:usb1="00000002"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251A" w14:textId="590417BE" w:rsidR="004555A2" w:rsidRDefault="0045538B">
    <w:pPr>
      <w:pStyle w:val="Piedepgina"/>
    </w:pPr>
    <w:r w:rsidRPr="0045538B">
      <w:rPr>
        <w:noProof/>
      </w:rPr>
      <w:drawing>
        <wp:anchor distT="0" distB="0" distL="114300" distR="114300" simplePos="0" relativeHeight="251658240" behindDoc="0" locked="0" layoutInCell="1" allowOverlap="1" wp14:anchorId="0D0FC7A4" wp14:editId="70B93AAB">
          <wp:simplePos x="0" y="0"/>
          <wp:positionH relativeFrom="column">
            <wp:posOffset>-1094105</wp:posOffset>
          </wp:positionH>
          <wp:positionV relativeFrom="paragraph">
            <wp:posOffset>376736</wp:posOffset>
          </wp:positionV>
          <wp:extent cx="8171543" cy="313943"/>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71543" cy="31394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87FB" w14:textId="77777777" w:rsidR="00E42BDF" w:rsidRDefault="00E42BDF" w:rsidP="000B0CBA">
      <w:r>
        <w:separator/>
      </w:r>
    </w:p>
  </w:footnote>
  <w:footnote w:type="continuationSeparator" w:id="0">
    <w:p w14:paraId="67F482EC" w14:textId="77777777" w:rsidR="00E42BDF" w:rsidRDefault="00E42BDF" w:rsidP="000B0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2A54"/>
    <w:multiLevelType w:val="hybridMultilevel"/>
    <w:tmpl w:val="F46C6F12"/>
    <w:lvl w:ilvl="0" w:tplc="AB4CF1C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156B5474"/>
    <w:multiLevelType w:val="hybridMultilevel"/>
    <w:tmpl w:val="BF7EDD7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C79733A"/>
    <w:multiLevelType w:val="hybridMultilevel"/>
    <w:tmpl w:val="A4667880"/>
    <w:lvl w:ilvl="0" w:tplc="6310EEB6">
      <w:start w:val="1"/>
      <w:numFmt w:val="bullet"/>
      <w:lvlText w:val="-"/>
      <w:lvlJc w:val="left"/>
      <w:pPr>
        <w:ind w:left="720" w:hanging="360"/>
      </w:pPr>
      <w:rPr>
        <w:rFonts w:ascii="&quot;Times New Roman&quot;,serif" w:hAnsi="&quot;Times New Roman&quot;,serif" w:hint="default"/>
      </w:rPr>
    </w:lvl>
    <w:lvl w:ilvl="1" w:tplc="51AA7E58">
      <w:start w:val="1"/>
      <w:numFmt w:val="bullet"/>
      <w:lvlText w:val="o"/>
      <w:lvlJc w:val="left"/>
      <w:pPr>
        <w:ind w:left="1440" w:hanging="360"/>
      </w:pPr>
      <w:rPr>
        <w:rFonts w:ascii="Courier New" w:hAnsi="Courier New" w:hint="default"/>
      </w:rPr>
    </w:lvl>
    <w:lvl w:ilvl="2" w:tplc="6A362F42">
      <w:start w:val="1"/>
      <w:numFmt w:val="bullet"/>
      <w:lvlText w:val=""/>
      <w:lvlJc w:val="left"/>
      <w:pPr>
        <w:ind w:left="2160" w:hanging="360"/>
      </w:pPr>
      <w:rPr>
        <w:rFonts w:ascii="Wingdings" w:hAnsi="Wingdings" w:hint="default"/>
      </w:rPr>
    </w:lvl>
    <w:lvl w:ilvl="3" w:tplc="551CAA5C">
      <w:start w:val="1"/>
      <w:numFmt w:val="bullet"/>
      <w:lvlText w:val=""/>
      <w:lvlJc w:val="left"/>
      <w:pPr>
        <w:ind w:left="2880" w:hanging="360"/>
      </w:pPr>
      <w:rPr>
        <w:rFonts w:ascii="Symbol" w:hAnsi="Symbol" w:hint="default"/>
      </w:rPr>
    </w:lvl>
    <w:lvl w:ilvl="4" w:tplc="FF2E4684">
      <w:start w:val="1"/>
      <w:numFmt w:val="bullet"/>
      <w:lvlText w:val="o"/>
      <w:lvlJc w:val="left"/>
      <w:pPr>
        <w:ind w:left="3600" w:hanging="360"/>
      </w:pPr>
      <w:rPr>
        <w:rFonts w:ascii="Courier New" w:hAnsi="Courier New" w:hint="default"/>
      </w:rPr>
    </w:lvl>
    <w:lvl w:ilvl="5" w:tplc="C1045E8A">
      <w:start w:val="1"/>
      <w:numFmt w:val="bullet"/>
      <w:lvlText w:val=""/>
      <w:lvlJc w:val="left"/>
      <w:pPr>
        <w:ind w:left="4320" w:hanging="360"/>
      </w:pPr>
      <w:rPr>
        <w:rFonts w:ascii="Wingdings" w:hAnsi="Wingdings" w:hint="default"/>
      </w:rPr>
    </w:lvl>
    <w:lvl w:ilvl="6" w:tplc="383CC02A">
      <w:start w:val="1"/>
      <w:numFmt w:val="bullet"/>
      <w:lvlText w:val=""/>
      <w:lvlJc w:val="left"/>
      <w:pPr>
        <w:ind w:left="5040" w:hanging="360"/>
      </w:pPr>
      <w:rPr>
        <w:rFonts w:ascii="Symbol" w:hAnsi="Symbol" w:hint="default"/>
      </w:rPr>
    </w:lvl>
    <w:lvl w:ilvl="7" w:tplc="A34A00BC">
      <w:start w:val="1"/>
      <w:numFmt w:val="bullet"/>
      <w:lvlText w:val="o"/>
      <w:lvlJc w:val="left"/>
      <w:pPr>
        <w:ind w:left="5760" w:hanging="360"/>
      </w:pPr>
      <w:rPr>
        <w:rFonts w:ascii="Courier New" w:hAnsi="Courier New" w:hint="default"/>
      </w:rPr>
    </w:lvl>
    <w:lvl w:ilvl="8" w:tplc="987EC8E8">
      <w:start w:val="1"/>
      <w:numFmt w:val="bullet"/>
      <w:lvlText w:val=""/>
      <w:lvlJc w:val="left"/>
      <w:pPr>
        <w:ind w:left="6480" w:hanging="360"/>
      </w:pPr>
      <w:rPr>
        <w:rFonts w:ascii="Wingdings" w:hAnsi="Wingdings" w:hint="default"/>
      </w:rPr>
    </w:lvl>
  </w:abstractNum>
  <w:abstractNum w:abstractNumId="3" w15:restartNumberingAfterBreak="0">
    <w:nsid w:val="1E2F339D"/>
    <w:multiLevelType w:val="hybridMultilevel"/>
    <w:tmpl w:val="78A26E7C"/>
    <w:lvl w:ilvl="0" w:tplc="29480F8E">
      <w:start w:val="1"/>
      <w:numFmt w:val="decimal"/>
      <w:lvlText w:val="%1."/>
      <w:lvlJc w:val="left"/>
      <w:pPr>
        <w:ind w:left="360" w:hanging="360"/>
      </w:pPr>
      <w:rPr>
        <w:rFonts w:hint="default"/>
        <w:lang w:val="es-MX"/>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EAE2D37"/>
    <w:multiLevelType w:val="hybridMultilevel"/>
    <w:tmpl w:val="A9C20FD8"/>
    <w:lvl w:ilvl="0" w:tplc="33E8B4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51093"/>
    <w:multiLevelType w:val="hybridMultilevel"/>
    <w:tmpl w:val="2CF2B2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2D6723"/>
    <w:multiLevelType w:val="hybridMultilevel"/>
    <w:tmpl w:val="FEAE12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8B3E64"/>
    <w:multiLevelType w:val="hybridMultilevel"/>
    <w:tmpl w:val="A3463E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5D2649"/>
    <w:multiLevelType w:val="hybridMultilevel"/>
    <w:tmpl w:val="F7EE12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A75B52"/>
    <w:multiLevelType w:val="hybridMultilevel"/>
    <w:tmpl w:val="43C2F1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F13D5D"/>
    <w:multiLevelType w:val="hybridMultilevel"/>
    <w:tmpl w:val="6152224A"/>
    <w:lvl w:ilvl="0" w:tplc="0C0A0013">
      <w:start w:val="1"/>
      <w:numFmt w:val="upperRoman"/>
      <w:lvlText w:val="%1."/>
      <w:lvlJc w:val="right"/>
      <w:pPr>
        <w:ind w:left="720" w:hanging="360"/>
      </w:pPr>
    </w:lvl>
    <w:lvl w:ilvl="1" w:tplc="EBA49BC2">
      <w:start w:val="1"/>
      <w:numFmt w:val="decimal"/>
      <w:lvlText w:val="%2."/>
      <w:lvlJc w:val="left"/>
      <w:pPr>
        <w:ind w:left="360" w:hanging="360"/>
      </w:pPr>
      <w:rPr>
        <w:rFonts w:hint="default"/>
        <w:lang w:val="x-none"/>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C45317"/>
    <w:multiLevelType w:val="hybridMultilevel"/>
    <w:tmpl w:val="C454860C"/>
    <w:lvl w:ilvl="0" w:tplc="080A000F">
      <w:start w:val="8"/>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D3D4715"/>
    <w:multiLevelType w:val="hybridMultilevel"/>
    <w:tmpl w:val="574A31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8032CE"/>
    <w:multiLevelType w:val="hybridMultilevel"/>
    <w:tmpl w:val="520E669A"/>
    <w:lvl w:ilvl="0" w:tplc="C22EDC62">
      <w:start w:val="33"/>
      <w:numFmt w:val="decimal"/>
      <w:lvlText w:val="%1."/>
      <w:lvlJc w:val="left"/>
      <w:pPr>
        <w:ind w:left="360" w:hanging="360"/>
      </w:pPr>
      <w:rPr>
        <w:rFonts w:hint="default"/>
        <w:u w:val="singl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5D2716"/>
    <w:multiLevelType w:val="hybridMultilevel"/>
    <w:tmpl w:val="5086BF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7D2DC6"/>
    <w:multiLevelType w:val="hybridMultilevel"/>
    <w:tmpl w:val="9982C02E"/>
    <w:lvl w:ilvl="0" w:tplc="080A000F">
      <w:start w:val="16"/>
      <w:numFmt w:val="decimal"/>
      <w:lvlText w:val="%1."/>
      <w:lvlJc w:val="left"/>
      <w:pPr>
        <w:ind w:left="360" w:hanging="360"/>
      </w:pPr>
      <w:rPr>
        <w:rFonts w:hint="default"/>
      </w:rPr>
    </w:lvl>
    <w:lvl w:ilvl="1" w:tplc="20444FCC">
      <w:start w:val="1"/>
      <w:numFmt w:val="decimal"/>
      <w:lvlText w:val="%2."/>
      <w:lvlJc w:val="left"/>
      <w:pPr>
        <w:ind w:left="360" w:hanging="360"/>
      </w:pPr>
      <w:rPr>
        <w:lang w:val="x-no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9521C3E"/>
    <w:multiLevelType w:val="hybridMultilevel"/>
    <w:tmpl w:val="4CC45A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30652"/>
    <w:multiLevelType w:val="hybridMultilevel"/>
    <w:tmpl w:val="ADB48148"/>
    <w:lvl w:ilvl="0" w:tplc="040A0003">
      <w:start w:val="1"/>
      <w:numFmt w:val="bullet"/>
      <w:lvlText w:val="o"/>
      <w:lvlJc w:val="left"/>
      <w:pPr>
        <w:ind w:left="1440" w:hanging="360"/>
      </w:pPr>
      <w:rPr>
        <w:rFonts w:ascii="Courier New" w:hAnsi="Courier New" w:cs="Courier New" w:hint="default"/>
      </w:rPr>
    </w:lvl>
    <w:lvl w:ilvl="1" w:tplc="080A0019" w:tentative="1">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500C114A"/>
    <w:multiLevelType w:val="hybridMultilevel"/>
    <w:tmpl w:val="072C75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2106A4D"/>
    <w:multiLevelType w:val="hybridMultilevel"/>
    <w:tmpl w:val="93AEFB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DC0D95"/>
    <w:multiLevelType w:val="hybridMultilevel"/>
    <w:tmpl w:val="9E12BE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017A6F"/>
    <w:multiLevelType w:val="hybridMultilevel"/>
    <w:tmpl w:val="A5762C14"/>
    <w:lvl w:ilvl="0" w:tplc="080A000F">
      <w:start w:val="12"/>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9A1B9B"/>
    <w:multiLevelType w:val="hybridMultilevel"/>
    <w:tmpl w:val="5394A7A2"/>
    <w:lvl w:ilvl="0" w:tplc="080A000F">
      <w:start w:val="2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9A4855"/>
    <w:multiLevelType w:val="hybridMultilevel"/>
    <w:tmpl w:val="4A4256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2212DF"/>
    <w:multiLevelType w:val="hybridMultilevel"/>
    <w:tmpl w:val="D982D11E"/>
    <w:lvl w:ilvl="0" w:tplc="308010CC">
      <w:start w:val="13"/>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6F15483A"/>
    <w:multiLevelType w:val="hybridMultilevel"/>
    <w:tmpl w:val="5BC624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B9272F"/>
    <w:multiLevelType w:val="hybridMultilevel"/>
    <w:tmpl w:val="FCF614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7CED76C6"/>
    <w:multiLevelType w:val="hybridMultilevel"/>
    <w:tmpl w:val="4A44918C"/>
    <w:lvl w:ilvl="0" w:tplc="080A000F">
      <w:start w:val="30"/>
      <w:numFmt w:val="decimal"/>
      <w:lvlText w:val="%1."/>
      <w:lvlJc w:val="left"/>
      <w:pPr>
        <w:ind w:left="360"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8" w15:restartNumberingAfterBreak="0">
    <w:nsid w:val="7D6B46E7"/>
    <w:multiLevelType w:val="hybridMultilevel"/>
    <w:tmpl w:val="31AE599C"/>
    <w:lvl w:ilvl="0" w:tplc="C8889FBA">
      <w:start w:val="19"/>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644044561">
    <w:abstractNumId w:val="18"/>
  </w:num>
  <w:num w:numId="2" w16cid:durableId="2005741733">
    <w:abstractNumId w:val="26"/>
  </w:num>
  <w:num w:numId="3" w16cid:durableId="1366979470">
    <w:abstractNumId w:val="2"/>
  </w:num>
  <w:num w:numId="4" w16cid:durableId="1882208343">
    <w:abstractNumId w:val="24"/>
  </w:num>
  <w:num w:numId="5" w16cid:durableId="1474181311">
    <w:abstractNumId w:val="17"/>
  </w:num>
  <w:num w:numId="6" w16cid:durableId="1553497166">
    <w:abstractNumId w:val="7"/>
  </w:num>
  <w:num w:numId="7" w16cid:durableId="748961988">
    <w:abstractNumId w:val="12"/>
  </w:num>
  <w:num w:numId="8" w16cid:durableId="93476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089677">
    <w:abstractNumId w:val="4"/>
  </w:num>
  <w:num w:numId="10" w16cid:durableId="769400730">
    <w:abstractNumId w:val="3"/>
  </w:num>
  <w:num w:numId="11" w16cid:durableId="247426716">
    <w:abstractNumId w:val="21"/>
  </w:num>
  <w:num w:numId="12" w16cid:durableId="448745919">
    <w:abstractNumId w:val="11"/>
  </w:num>
  <w:num w:numId="13" w16cid:durableId="483398779">
    <w:abstractNumId w:val="5"/>
  </w:num>
  <w:num w:numId="14" w16cid:durableId="1255363143">
    <w:abstractNumId w:val="22"/>
  </w:num>
  <w:num w:numId="15" w16cid:durableId="1280257880">
    <w:abstractNumId w:val="1"/>
  </w:num>
  <w:num w:numId="16" w16cid:durableId="1958365947">
    <w:abstractNumId w:val="25"/>
  </w:num>
  <w:num w:numId="17" w16cid:durableId="862477405">
    <w:abstractNumId w:val="9"/>
  </w:num>
  <w:num w:numId="18" w16cid:durableId="902761952">
    <w:abstractNumId w:val="14"/>
  </w:num>
  <w:num w:numId="19" w16cid:durableId="785082620">
    <w:abstractNumId w:val="28"/>
  </w:num>
  <w:num w:numId="20" w16cid:durableId="164322392">
    <w:abstractNumId w:val="6"/>
  </w:num>
  <w:num w:numId="21" w16cid:durableId="1573278125">
    <w:abstractNumId w:val="27"/>
  </w:num>
  <w:num w:numId="22" w16cid:durableId="691761617">
    <w:abstractNumId w:val="10"/>
  </w:num>
  <w:num w:numId="23" w16cid:durableId="970940079">
    <w:abstractNumId w:val="8"/>
  </w:num>
  <w:num w:numId="24" w16cid:durableId="653146769">
    <w:abstractNumId w:val="19"/>
  </w:num>
  <w:num w:numId="25" w16cid:durableId="1369185276">
    <w:abstractNumId w:val="20"/>
  </w:num>
  <w:num w:numId="26" w16cid:durableId="1518763451">
    <w:abstractNumId w:val="16"/>
  </w:num>
  <w:num w:numId="27" w16cid:durableId="1297906016">
    <w:abstractNumId w:val="15"/>
  </w:num>
  <w:num w:numId="28" w16cid:durableId="327944141">
    <w:abstractNumId w:val="23"/>
  </w:num>
  <w:num w:numId="29" w16cid:durableId="13987429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BA"/>
    <w:rsid w:val="00033C8D"/>
    <w:rsid w:val="0007291A"/>
    <w:rsid w:val="00090401"/>
    <w:rsid w:val="000B0CBA"/>
    <w:rsid w:val="000C47D9"/>
    <w:rsid w:val="000E241F"/>
    <w:rsid w:val="00100A91"/>
    <w:rsid w:val="0013143D"/>
    <w:rsid w:val="00173EF1"/>
    <w:rsid w:val="001E384B"/>
    <w:rsid w:val="001F3C88"/>
    <w:rsid w:val="00292B94"/>
    <w:rsid w:val="002B45E5"/>
    <w:rsid w:val="003016B6"/>
    <w:rsid w:val="00312D1C"/>
    <w:rsid w:val="00364D0F"/>
    <w:rsid w:val="00376424"/>
    <w:rsid w:val="003C1B0F"/>
    <w:rsid w:val="004238AC"/>
    <w:rsid w:val="0045538B"/>
    <w:rsid w:val="004555A2"/>
    <w:rsid w:val="004613D4"/>
    <w:rsid w:val="004D5E6A"/>
    <w:rsid w:val="004F1AA4"/>
    <w:rsid w:val="00514D32"/>
    <w:rsid w:val="005464A9"/>
    <w:rsid w:val="00575C51"/>
    <w:rsid w:val="00585CF6"/>
    <w:rsid w:val="005C764C"/>
    <w:rsid w:val="00623AB9"/>
    <w:rsid w:val="0062566C"/>
    <w:rsid w:val="00686628"/>
    <w:rsid w:val="006D301E"/>
    <w:rsid w:val="007331DC"/>
    <w:rsid w:val="007E3CE8"/>
    <w:rsid w:val="008562A1"/>
    <w:rsid w:val="00871B4A"/>
    <w:rsid w:val="008845E4"/>
    <w:rsid w:val="008C3720"/>
    <w:rsid w:val="008F485B"/>
    <w:rsid w:val="00916080"/>
    <w:rsid w:val="0093021F"/>
    <w:rsid w:val="009A332B"/>
    <w:rsid w:val="00AF09FE"/>
    <w:rsid w:val="00AF65CA"/>
    <w:rsid w:val="00B55528"/>
    <w:rsid w:val="00C02392"/>
    <w:rsid w:val="00CA685C"/>
    <w:rsid w:val="00CB3614"/>
    <w:rsid w:val="00D017D5"/>
    <w:rsid w:val="00D76AFA"/>
    <w:rsid w:val="00DF2854"/>
    <w:rsid w:val="00DF5FD0"/>
    <w:rsid w:val="00E212CB"/>
    <w:rsid w:val="00E362E3"/>
    <w:rsid w:val="00E42BDF"/>
    <w:rsid w:val="00E444ED"/>
    <w:rsid w:val="00E44EC4"/>
    <w:rsid w:val="00EA2957"/>
    <w:rsid w:val="00EA759D"/>
    <w:rsid w:val="00EC0B82"/>
    <w:rsid w:val="00F12DD9"/>
    <w:rsid w:val="00F26215"/>
    <w:rsid w:val="00F62E6C"/>
    <w:rsid w:val="00F90971"/>
    <w:rsid w:val="00F9591F"/>
    <w:rsid w:val="00FD1719"/>
    <w:rsid w:val="00FF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5F0D5"/>
  <w14:defaultImageDpi w14:val="300"/>
  <w15:docId w15:val="{AC549959-CAF1-CB41-A579-3083FA46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0CBA"/>
    <w:pPr>
      <w:tabs>
        <w:tab w:val="center" w:pos="4419"/>
        <w:tab w:val="right" w:pos="8838"/>
      </w:tabs>
    </w:pPr>
  </w:style>
  <w:style w:type="character" w:customStyle="1" w:styleId="EncabezadoCar">
    <w:name w:val="Encabezado Car"/>
    <w:basedOn w:val="Fuentedeprrafopredeter"/>
    <w:link w:val="Encabezado"/>
    <w:uiPriority w:val="99"/>
    <w:rsid w:val="000B0CBA"/>
  </w:style>
  <w:style w:type="paragraph" w:styleId="Piedepgina">
    <w:name w:val="footer"/>
    <w:basedOn w:val="Normal"/>
    <w:link w:val="PiedepginaCar"/>
    <w:uiPriority w:val="99"/>
    <w:unhideWhenUsed/>
    <w:rsid w:val="000B0CBA"/>
    <w:pPr>
      <w:tabs>
        <w:tab w:val="center" w:pos="4419"/>
        <w:tab w:val="right" w:pos="8838"/>
      </w:tabs>
    </w:pPr>
  </w:style>
  <w:style w:type="character" w:customStyle="1" w:styleId="PiedepginaCar">
    <w:name w:val="Pie de página Car"/>
    <w:basedOn w:val="Fuentedeprrafopredeter"/>
    <w:link w:val="Piedepgina"/>
    <w:uiPriority w:val="99"/>
    <w:rsid w:val="000B0CBA"/>
  </w:style>
  <w:style w:type="paragraph" w:styleId="Textodeglobo">
    <w:name w:val="Balloon Text"/>
    <w:basedOn w:val="Normal"/>
    <w:link w:val="TextodegloboCar"/>
    <w:uiPriority w:val="99"/>
    <w:semiHidden/>
    <w:unhideWhenUsed/>
    <w:rsid w:val="000B0CB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B0CBA"/>
    <w:rPr>
      <w:rFonts w:ascii="Lucida Grande" w:hAnsi="Lucida Grande" w:cs="Lucida Grande"/>
      <w:sz w:val="18"/>
      <w:szCs w:val="18"/>
    </w:rPr>
  </w:style>
  <w:style w:type="character" w:styleId="Hipervnculo">
    <w:name w:val="Hyperlink"/>
    <w:basedOn w:val="Fuentedeprrafopredeter"/>
    <w:uiPriority w:val="99"/>
    <w:unhideWhenUsed/>
    <w:rsid w:val="00916080"/>
    <w:rPr>
      <w:color w:val="0000FF" w:themeColor="hyperlink"/>
      <w:u w:val="single"/>
    </w:rPr>
  </w:style>
  <w:style w:type="character" w:styleId="Hipervnculovisitado">
    <w:name w:val="FollowedHyperlink"/>
    <w:basedOn w:val="Fuentedeprrafopredeter"/>
    <w:uiPriority w:val="99"/>
    <w:semiHidden/>
    <w:unhideWhenUsed/>
    <w:rsid w:val="00916080"/>
    <w:rPr>
      <w:color w:val="800080" w:themeColor="followedHyperlink"/>
      <w:u w:val="single"/>
    </w:rPr>
  </w:style>
  <w:style w:type="paragraph" w:styleId="Prrafodelista">
    <w:name w:val="List Paragraph"/>
    <w:basedOn w:val="Normal"/>
    <w:uiPriority w:val="34"/>
    <w:qFormat/>
    <w:rsid w:val="007331DC"/>
    <w:pPr>
      <w:ind w:left="720"/>
      <w:contextualSpacing/>
    </w:pPr>
    <w:rPr>
      <w:rFonts w:ascii="Times New Roman" w:eastAsia="Calibri" w:hAnsi="Times New Roman" w:cs="Times New Roman"/>
      <w:lang w:val="es-ES"/>
    </w:rPr>
  </w:style>
  <w:style w:type="paragraph" w:styleId="Sinespaciado">
    <w:name w:val="No Spacing"/>
    <w:aliases w:val="Cuerpo del Documento"/>
    <w:link w:val="SinespaciadoCar"/>
    <w:uiPriority w:val="1"/>
    <w:qFormat/>
    <w:rsid w:val="007331DC"/>
    <w:rPr>
      <w:rFonts w:asciiTheme="majorHAnsi" w:hAnsiTheme="majorHAnsi"/>
      <w:lang w:val="es-ES_tradnl"/>
    </w:rPr>
  </w:style>
  <w:style w:type="character" w:customStyle="1" w:styleId="SinespaciadoCar">
    <w:name w:val="Sin espaciado Car"/>
    <w:aliases w:val="Cuerpo del Documento Car"/>
    <w:basedOn w:val="Fuentedeprrafopredeter"/>
    <w:link w:val="Sinespaciado"/>
    <w:uiPriority w:val="1"/>
    <w:rsid w:val="007331DC"/>
    <w:rPr>
      <w:rFonts w:asciiTheme="majorHAnsi" w:hAnsiTheme="majorHAnsi"/>
      <w:lang w:val="es-ES_tradnl"/>
    </w:rPr>
  </w:style>
  <w:style w:type="table" w:styleId="Tabladelista3-nfasis1">
    <w:name w:val="List Table 3 Accent 1"/>
    <w:basedOn w:val="Tablanormal"/>
    <w:uiPriority w:val="48"/>
    <w:rsid w:val="007331D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Sombreadoclaro">
    <w:name w:val="Light Shading"/>
    <w:basedOn w:val="Tablanormal"/>
    <w:uiPriority w:val="60"/>
    <w:rsid w:val="000C47D9"/>
    <w:rPr>
      <w:color w:val="000000" w:themeColor="text1" w:themeShade="BF"/>
      <w:lang w:val="es-ES_tradn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lista7concolores-nfasis4">
    <w:name w:val="List Table 7 Colorful Accent 4"/>
    <w:basedOn w:val="Tablanormal"/>
    <w:uiPriority w:val="52"/>
    <w:rsid w:val="000C47D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fa">
    <w:name w:val="Bibliography"/>
    <w:basedOn w:val="Normal"/>
    <w:next w:val="Normal"/>
    <w:uiPriority w:val="37"/>
    <w:semiHidden/>
    <w:unhideWhenUsed/>
    <w:rsid w:val="000C47D9"/>
  </w:style>
  <w:style w:type="character" w:customStyle="1" w:styleId="apple-converted-space">
    <w:name w:val="apple-converted-space"/>
    <w:basedOn w:val="Fuentedeprrafopredeter"/>
    <w:rsid w:val="00364D0F"/>
  </w:style>
  <w:style w:type="character" w:styleId="nfasis">
    <w:name w:val="Emphasis"/>
    <w:basedOn w:val="Fuentedeprrafopredeter"/>
    <w:uiPriority w:val="20"/>
    <w:qFormat/>
    <w:rsid w:val="00364D0F"/>
    <w:rPr>
      <w:i/>
      <w:iCs/>
    </w:rPr>
  </w:style>
  <w:style w:type="paragraph" w:styleId="NormalWeb">
    <w:name w:val="Normal (Web)"/>
    <w:basedOn w:val="Normal"/>
    <w:uiPriority w:val="99"/>
    <w:unhideWhenUsed/>
    <w:rsid w:val="0045538B"/>
    <w:pPr>
      <w:spacing w:before="100" w:beforeAutospacing="1" w:after="100" w:afterAutospacing="1"/>
    </w:pPr>
    <w:rPr>
      <w:rFonts w:ascii="Times New Roman" w:eastAsia="Times New Roman" w:hAnsi="Times New Roman" w:cs="Times New Roman"/>
      <w:lang w:val="es-US" w:eastAsia="es-ES_tradnl"/>
    </w:rPr>
  </w:style>
  <w:style w:type="table" w:styleId="Tablaconcuadrcula">
    <w:name w:val="Table Grid"/>
    <w:basedOn w:val="Tablanormal"/>
    <w:uiPriority w:val="39"/>
    <w:rsid w:val="0045538B"/>
    <w:rPr>
      <w:rFonts w:eastAsiaTheme="minorHAns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45538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45538B"/>
    <w:pPr>
      <w:spacing w:before="100" w:beforeAutospacing="1" w:after="100" w:afterAutospacing="1"/>
    </w:pPr>
    <w:rPr>
      <w:rFonts w:ascii="Times New Roman" w:eastAsia="Times New Roman" w:hAnsi="Times New Roman" w:cs="Times New Roman"/>
      <w:lang w:val="es-MX" w:eastAsia="es-MX"/>
    </w:rPr>
  </w:style>
  <w:style w:type="table" w:styleId="Tabladelista6concolores-nfasis3">
    <w:name w:val="List Table 6 Colorful Accent 3"/>
    <w:basedOn w:val="Tablanormal"/>
    <w:uiPriority w:val="51"/>
    <w:rsid w:val="0045538B"/>
    <w:rPr>
      <w:rFonts w:eastAsiaTheme="minorHAnsi"/>
      <w:color w:val="76923C" w:themeColor="accent3" w:themeShade="BF"/>
      <w:lang w:val="es-ES_tradnl"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eop">
    <w:name w:val="eop"/>
    <w:basedOn w:val="Fuentedeprrafopredeter"/>
    <w:rsid w:val="00F26215"/>
  </w:style>
  <w:style w:type="paragraph" w:styleId="Textosinformato">
    <w:name w:val="Plain Text"/>
    <w:basedOn w:val="Normal"/>
    <w:link w:val="TextosinformatoCar"/>
    <w:uiPriority w:val="99"/>
    <w:unhideWhenUsed/>
    <w:rsid w:val="00686628"/>
    <w:pPr>
      <w:jc w:val="both"/>
    </w:pPr>
    <w:rPr>
      <w:rFonts w:ascii="Consolas" w:eastAsia="Times New Roman" w:hAnsi="Consolas" w:cs="Times New Roman"/>
      <w:sz w:val="21"/>
      <w:szCs w:val="21"/>
      <w:lang w:val="x-none"/>
    </w:rPr>
  </w:style>
  <w:style w:type="character" w:customStyle="1" w:styleId="TextosinformatoCar">
    <w:name w:val="Texto sin formato Car"/>
    <w:basedOn w:val="Fuentedeprrafopredeter"/>
    <w:link w:val="Textosinformato"/>
    <w:uiPriority w:val="99"/>
    <w:rsid w:val="00686628"/>
    <w:rPr>
      <w:rFonts w:ascii="Consolas" w:eastAsia="Times New Roman" w:hAnsi="Consolas" w:cs="Times New Roman"/>
      <w:sz w:val="21"/>
      <w:szCs w:val="2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85679">
      <w:bodyDiv w:val="1"/>
      <w:marLeft w:val="0"/>
      <w:marRight w:val="0"/>
      <w:marTop w:val="0"/>
      <w:marBottom w:val="0"/>
      <w:divBdr>
        <w:top w:val="none" w:sz="0" w:space="0" w:color="auto"/>
        <w:left w:val="none" w:sz="0" w:space="0" w:color="auto"/>
        <w:bottom w:val="none" w:sz="0" w:space="0" w:color="auto"/>
        <w:right w:val="none" w:sz="0" w:space="0" w:color="auto"/>
      </w:divBdr>
    </w:div>
    <w:div w:id="671572453">
      <w:bodyDiv w:val="1"/>
      <w:marLeft w:val="0"/>
      <w:marRight w:val="0"/>
      <w:marTop w:val="0"/>
      <w:marBottom w:val="0"/>
      <w:divBdr>
        <w:top w:val="none" w:sz="0" w:space="0" w:color="auto"/>
        <w:left w:val="none" w:sz="0" w:space="0" w:color="auto"/>
        <w:bottom w:val="none" w:sz="0" w:space="0" w:color="auto"/>
        <w:right w:val="none" w:sz="0" w:space="0" w:color="auto"/>
      </w:divBdr>
    </w:div>
    <w:div w:id="982925003">
      <w:bodyDiv w:val="1"/>
      <w:marLeft w:val="0"/>
      <w:marRight w:val="0"/>
      <w:marTop w:val="0"/>
      <w:marBottom w:val="0"/>
      <w:divBdr>
        <w:top w:val="none" w:sz="0" w:space="0" w:color="auto"/>
        <w:left w:val="none" w:sz="0" w:space="0" w:color="auto"/>
        <w:bottom w:val="none" w:sz="0" w:space="0" w:color="auto"/>
        <w:right w:val="none" w:sz="0" w:space="0" w:color="auto"/>
      </w:divBdr>
    </w:div>
    <w:div w:id="1251700339">
      <w:bodyDiv w:val="1"/>
      <w:marLeft w:val="0"/>
      <w:marRight w:val="0"/>
      <w:marTop w:val="0"/>
      <w:marBottom w:val="0"/>
      <w:divBdr>
        <w:top w:val="none" w:sz="0" w:space="0" w:color="auto"/>
        <w:left w:val="none" w:sz="0" w:space="0" w:color="auto"/>
        <w:bottom w:val="none" w:sz="0" w:space="0" w:color="auto"/>
        <w:right w:val="none" w:sz="0" w:space="0" w:color="auto"/>
      </w:divBdr>
      <w:divsChild>
        <w:div w:id="371393619">
          <w:marLeft w:val="0"/>
          <w:marRight w:val="0"/>
          <w:marTop w:val="0"/>
          <w:marBottom w:val="120"/>
          <w:divBdr>
            <w:top w:val="none" w:sz="0" w:space="0" w:color="auto"/>
            <w:left w:val="none" w:sz="0" w:space="0" w:color="auto"/>
            <w:bottom w:val="none" w:sz="0" w:space="0" w:color="auto"/>
            <w:right w:val="none" w:sz="0" w:space="0" w:color="auto"/>
          </w:divBdr>
        </w:div>
        <w:div w:id="1572353984">
          <w:marLeft w:val="0"/>
          <w:marRight w:val="0"/>
          <w:marTop w:val="0"/>
          <w:marBottom w:val="120"/>
          <w:divBdr>
            <w:top w:val="none" w:sz="0" w:space="0" w:color="auto"/>
            <w:left w:val="none" w:sz="0" w:space="0" w:color="auto"/>
            <w:bottom w:val="none" w:sz="0" w:space="0" w:color="auto"/>
            <w:right w:val="none" w:sz="0" w:space="0" w:color="auto"/>
          </w:divBdr>
        </w:div>
      </w:divsChild>
    </w:div>
    <w:div w:id="1451586493">
      <w:bodyDiv w:val="1"/>
      <w:marLeft w:val="0"/>
      <w:marRight w:val="0"/>
      <w:marTop w:val="0"/>
      <w:marBottom w:val="0"/>
      <w:divBdr>
        <w:top w:val="none" w:sz="0" w:space="0" w:color="auto"/>
        <w:left w:val="none" w:sz="0" w:space="0" w:color="auto"/>
        <w:bottom w:val="none" w:sz="0" w:space="0" w:color="auto"/>
        <w:right w:val="none" w:sz="0" w:space="0" w:color="auto"/>
      </w:divBdr>
    </w:div>
    <w:div w:id="18940723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Var08</b:Tag>
    <b:SourceType>Misc</b:SourceType>
    <b:Guid>{EFB9C218-C8F3-5E4A-A2D0-95B0CF5C0258}</b:Guid>
    <b:Author>
      <b:Author>
        <b:NameList>
          <b:Person>
            <b:Last>Vargas-Mendoza</b:Last>
            <b:First>J.</b:First>
          </b:Person>
        </b:NameList>
      </b:Author>
    </b:Author>
    <b:Title>Análisis Conductual Básico y Aplicado: Lecturas para un seminario.</b:Title>
    <b:CountryRegion>México</b:CountryRegion>
    <b:Publisher>Asociación Oaxaqueña de Psicología A.C.</b:Publisher>
    <b:Year>2008</b:Year>
    <b:RefOrder>1</b:RefOrder>
  </b:Source>
  <b:Source>
    <b:Tag>Rob15</b:Tag>
    <b:SourceType>JournalArticle</b:SourceType>
    <b:Guid>{4FC4DCAD-491A-1440-9BC9-9A8B2E401925}</b:Guid>
    <b:Title>A Functional Analysis of Behavior in the Balloon Analogue Task</b:Title>
    <b:Year>2015</b:Year>
    <b:City>Arizona</b:City>
    <b:Author>
      <b:Author>
        <b:NameList>
          <b:Person>
            <b:Last>Robles</b:Last>
            <b:First>E.</b:First>
          </b:Person>
        </b:NameList>
      </b:Author>
    </b:Author>
    <b:JournalName>Conductual, Revista Internacional de Interconductismo y Análisis de la Conducta</b:JournalName>
    <b:InternetSiteTitle>Contextos Conducta.org</b:InternetSiteTitle>
    <b:URL>www.conducta.org</b:URL>
    <b:RefOrder>2</b:RefOrder>
  </b:Source>
  <b:Source>
    <b:Tag>Ski99</b:Tag>
    <b:SourceType>Book</b:SourceType>
    <b:Guid>{556F7066-C584-EB48-8F63-1E28F1F1D3A1}</b:Guid>
    <b:Author>
      <b:Author>
        <b:NameList>
          <b:Person>
            <b:Last>Skinner</b:Last>
            <b:First>B</b:First>
          </b:Person>
        </b:NameList>
      </b:Author>
      <b:Editor>
        <b:NameList>
          <b:Person>
            <b:Last>Trillas</b:Last>
          </b:Person>
        </b:NameList>
      </b:Editor>
    </b:Author>
    <b:Title>Análisis de la conducta: texto programado</b:Title>
    <b:Year>1999</b:Year>
    <b:RefOrder>3</b:RefOrder>
  </b:Source>
  <b:Source>
    <b:Tag>Ski91</b:Tag>
    <b:SourceType>Book</b:SourceType>
    <b:Guid>{612CCCF3-2880-EE40-B7A5-A7ABC2762614}</b:Guid>
    <b:Author>
      <b:Author>
        <b:NameList>
          <b:Person>
            <b:Last>Skinner</b:Last>
            <b:First>B.</b:First>
          </b:Person>
        </b:NameList>
      </b:Author>
      <b:Editor>
        <b:NameList>
          <b:Person>
            <b:Last>Limusa</b:Last>
          </b:Person>
        </b:NameList>
      </b:Editor>
    </b:Author>
    <b:Title>El análisis de la conducta: una visión retrospectiva</b:Title>
    <b:Year>1991</b:Year>
    <b:RefOrder>4</b:RefOrder>
  </b:Source>
  <b:Source>
    <b:Tag>Dom09</b:Tag>
    <b:SourceType>Book</b:SourceType>
    <b:Guid>{778125CD-31C2-7B4A-B479-E99EE45F481E}</b:Guid>
    <b:Author>
      <b:Author>
        <b:NameList>
          <b:Person>
            <b:Last>Domjan</b:Last>
            <b:First>M</b:First>
          </b:Person>
        </b:NameList>
      </b:Author>
    </b:Author>
    <b:Title>Principios de aprendizahe y conducta</b:Title>
    <b:CountryRegion>España</b:CountryRegion>
    <b:Year>2009</b:Year>
    <b:RefOrder>5</b:RefOrder>
  </b:Source>
  <b:Source>
    <b:Tag>Wal</b:Tag>
    <b:SourceType>Book</b:SourceType>
    <b:Guid>{69CE6D5A-1FF8-5140-8505-F7C132ECDD49}</b:Guid>
    <b:Author>
      <b:Author>
        <b:NameList>
          <b:Person>
            <b:Last>Walter</b:Last>
            <b:First>J.</b:First>
            <b:Middle>Shea,</b:Middle>
          </b:Person>
        </b:NameList>
      </b:Author>
    </b:Author>
    <b:Title>Manejo conductual</b:Title>
    <b:Publisher>Manual Moderno</b:Publisher>
    <b:RefOrder>6</b:RefOrder>
  </b:Source>
  <b:Source>
    <b:Tag>Les03</b:Tag>
    <b:SourceType>Book</b:SourceType>
    <b:Guid>{C4A06761-2876-244C-B98F-4E33424AFCD0}</b:Guid>
    <b:Author>
      <b:Author>
        <b:NameList>
          <b:Person>
            <b:Last>Leslie</b:Last>
            <b:First>J.</b:First>
            <b:Middle>&amp; O'Reilly, M.</b:Middle>
          </b:Person>
        </b:NameList>
      </b:Author>
      <b:Editor>
        <b:NameList>
          <b:Person>
            <b:Last>Press</b:Last>
            <b:First>Psychology</b:First>
          </b:Person>
        </b:NameList>
      </b:Editor>
    </b:Author>
    <b:Title>Behavior Analysys. Fundations and applications to Psychology</b:Title>
    <b:CountryRegion>USA</b:CountryRegion>
    <b:Year>2003</b:Year>
    <b:RefOrder>7</b:RefOrder>
  </b:Source>
  <b:Source>
    <b:Tag>Mil13</b:Tag>
    <b:SourceType>Book</b:SourceType>
    <b:Guid>{7B51057C-EB84-BD46-90B5-3CFB1EB2C562}</b:Guid>
    <b:Author>
      <b:Author>
        <b:NameList>
          <b:Person>
            <b:Last>Miltenberger</b:Last>
            <b:First>R.</b:First>
          </b:Person>
        </b:NameList>
      </b:Author>
    </b:Author>
    <b:Title>Modificación de conducta. Principios y procedimientos</b:Title>
    <b:Publisher>Pirámide</b:Publisher>
    <b:Year>2013</b:Year>
    <b:RefOrder>8</b:RefOrder>
  </b:Source>
  <b:Source>
    <b:Tag>Her14</b:Tag>
    <b:SourceType>Book</b:SourceType>
    <b:Guid>{6F9EBD9E-1EA4-B34E-9AA8-A8E71A8C99C1}</b:Guid>
    <b:Author>
      <b:Author>
        <b:NameList>
          <b:Person>
            <b:Last>Hernández</b:Last>
            <b:First>R</b:First>
          </b:Person>
        </b:NameList>
      </b:Author>
    </b:Author>
    <b:Title>Metodología de la investigación</b:Title>
    <b:Publisher>McGraw-Hill</b:Publisher>
    <b:Year>2014</b:Year>
    <b:RefOrder>9</b:RefOrder>
  </b:Source>
  <b:Source>
    <b:Tag>Hol90</b:Tag>
    <b:SourceType>Book</b:SourceType>
    <b:Guid>{43EFF50A-C1E8-D844-8126-B0810D058274}</b:Guid>
    <b:Author>
      <b:Author>
        <b:NameList>
          <b:Person>
            <b:Last>Holland</b:Last>
            <b:First>J.</b:First>
          </b:Person>
        </b:NameList>
      </b:Author>
    </b:Author>
    <b:Title>Análisis de la conducta</b:Title>
    <b:Year>1990</b:Year>
    <b:RefOrder>10</b:RefOrder>
  </b:Source>
  <b:Source>
    <b:Tag>Wal02</b:Tag>
    <b:SourceType>Book</b:SourceType>
    <b:Guid>{E883413D-0587-604E-A1DD-7ED8176D55D3}</b:Guid>
    <b:Author>
      <b:Author>
        <b:NameList>
          <b:Person>
            <b:Last>Walter</b:Last>
            <b:First>J.,</b:First>
            <b:Middle>Shea, T.</b:Middle>
          </b:Person>
        </b:NameList>
      </b:Author>
    </b:Author>
    <b:Title>Manejo conductual: Un enfoque práctico para educadores</b:Title>
    <b:CountryRegion>México</b:CountryRegion>
    <b:Publisher>Manual Moderno</b:Publisher>
    <b:Year>2002</b:Year>
    <b:RefOrder>11</b:RefOrder>
  </b:Source>
</b:Sources>
</file>

<file path=customXml/itemProps1.xml><?xml version="1.0" encoding="utf-8"?>
<ds:datastoreItem xmlns:ds="http://schemas.openxmlformats.org/officeDocument/2006/customXml" ds:itemID="{560A024D-B9D4-444D-B4C6-D098E2B8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744</Words>
  <Characters>4097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UAdeC</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UAdeC Monica</dc:creator>
  <cp:keywords/>
  <dc:description/>
  <cp:lastModifiedBy>KARLA GRISEL CARRILLO GOMEZ</cp:lastModifiedBy>
  <cp:revision>2</cp:revision>
  <cp:lastPrinted>2019-06-14T15:32:00Z</cp:lastPrinted>
  <dcterms:created xsi:type="dcterms:W3CDTF">2023-08-24T15:32:00Z</dcterms:created>
  <dcterms:modified xsi:type="dcterms:W3CDTF">2023-08-24T15:32:00Z</dcterms:modified>
</cp:coreProperties>
</file>