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9D625" w14:textId="08CFEF67" w:rsidR="000B0CBA" w:rsidRPr="000B0CBA" w:rsidRDefault="00C02392" w:rsidP="000B0CBA">
      <w:r>
        <w:rPr>
          <w:noProof/>
        </w:rPr>
        <mc:AlternateContent>
          <mc:Choice Requires="wps">
            <w:drawing>
              <wp:anchor distT="0" distB="0" distL="114300" distR="114300" simplePos="0" relativeHeight="251663360" behindDoc="0" locked="0" layoutInCell="1" allowOverlap="1" wp14:anchorId="1228E530" wp14:editId="76741C2D">
                <wp:simplePos x="0" y="0"/>
                <wp:positionH relativeFrom="column">
                  <wp:posOffset>187158</wp:posOffset>
                </wp:positionH>
                <wp:positionV relativeFrom="paragraph">
                  <wp:posOffset>-610803</wp:posOffset>
                </wp:positionV>
                <wp:extent cx="6081395" cy="113899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081395" cy="1138990"/>
                        </a:xfrm>
                        <a:prstGeom prst="rect">
                          <a:avLst/>
                        </a:prstGeom>
                        <a:noFill/>
                        <a:ln w="6350">
                          <a:noFill/>
                        </a:ln>
                      </wps:spPr>
                      <wps:txbx>
                        <w:txbxContent>
                          <w:p w14:paraId="62479FE9" w14:textId="77777777" w:rsidR="00734F2E" w:rsidRDefault="00734F2E" w:rsidP="009E58C3">
                            <w:pPr>
                              <w:spacing w:line="276" w:lineRule="auto"/>
                              <w:rPr>
                                <w:rFonts w:ascii="Dispatch" w:hAnsi="Dispatch"/>
                                <w:sz w:val="52"/>
                                <w:szCs w:val="40"/>
                                <w:lang w:val="es-ES"/>
                              </w:rPr>
                            </w:pPr>
                          </w:p>
                          <w:p w14:paraId="17EF7534" w14:textId="332717EA" w:rsidR="00734F2E" w:rsidRPr="009E58C3" w:rsidRDefault="004917A3" w:rsidP="009E58C3">
                            <w:pPr>
                              <w:spacing w:line="276" w:lineRule="auto"/>
                              <w:rPr>
                                <w:rFonts w:ascii="Dispatch" w:hAnsi="Dispatch"/>
                                <w:sz w:val="48"/>
                                <w:szCs w:val="40"/>
                                <w:lang w:val="es-ES"/>
                              </w:rPr>
                            </w:pPr>
                            <w:r>
                              <w:rPr>
                                <w:rFonts w:ascii="Dispatch" w:hAnsi="Dispatch"/>
                                <w:sz w:val="48"/>
                                <w:szCs w:val="40"/>
                                <w:lang w:val="es-ES"/>
                              </w:rPr>
                              <w:t>EL PROCESO COMO UN CONTRATO</w:t>
                            </w:r>
                          </w:p>
                          <w:p w14:paraId="05E6A020" w14:textId="15632782" w:rsidR="00F26215" w:rsidRPr="00734F2E" w:rsidRDefault="00F26215" w:rsidP="009E58C3">
                            <w:pPr>
                              <w:spacing w:line="276" w:lineRule="auto"/>
                              <w:rPr>
                                <w:rFonts w:ascii="Dispatch" w:hAnsi="Dispatch"/>
                                <w:sz w:val="52"/>
                                <w:szCs w:val="4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28E530" id="_x0000_t202" coordsize="21600,21600" o:spt="202" path="m,l,21600r21600,l21600,xe">
                <v:stroke joinstyle="miter"/>
                <v:path gradientshapeok="t" o:connecttype="rect"/>
              </v:shapetype>
              <v:shape id="Cuadro de texto 8" o:spid="_x0000_s1026" type="#_x0000_t202" style="position:absolute;margin-left:14.75pt;margin-top:-48.1pt;width:478.85pt;height:89.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OpIdNQIAAFkEAAAOAAAAZHJzL2Uyb0RvYy54bWysVE1v2zAMvQ/YfxB0X2zno0uCOEWWIsOA&#13;&#10;oC2QFj0rshQbsERNUmJnv36U7KRBt9Owi0yJFCm+9+jFfatqchLWVaBzmg1SSoTmUFT6kNPXl82X&#13;&#10;KSXOM12wGrTI6Vk4er/8/GnRmLkYQgl1ISzBJNrNG5PT0nszTxLHS6GYG4ARGp0SrGIet/aQFJY1&#13;&#10;mF3VyTBN75IGbGEscOEcnj50TrqM+aUU3D9J6YQndU7xbT6uNq77sCbLBZsfLDNlxftnsH94hWKV&#13;&#10;xqLXVA/MM3K01R+pVMUtOJB+wEElIGXFRewBu8nSD93sSmZE7AXBceYKk/t/afnj6dmSqsgpEqWZ&#13;&#10;QorWR1ZYIIUgXrQeyDSA1Bg3x9idwWjffoMWyb6cOzwMvbfSqvDFrgj6Ee7zFWLMRDge3qXTbDSb&#13;&#10;UMLRl2Wj6WwWSUjerxvr/HcBigQjpxY5jNCy09Z5fAqGXkJCNQ2bqq4jj7UmDZYYTdJ44erBG7XG&#13;&#10;i6GJ7rHB8u2+7TvbQ3HGxix0+nCGbyosvmXOPzOLgsBeUOT+CRdZAxaB3qKkBPvrb+chHnlCLyUN&#13;&#10;Ciyn7ueRWUFJ/UMjg7NsPA6KjJvx5OsQN/bWs7/16KNaA2o4w3EyPJoh3tcXU1pQbzgLq1AVXUxz&#13;&#10;rJ1TfzHXvpM9zhIXq1UMQg0a5rd6Z3hIHeAM0L60b8yaHv8ggke4SJHNP9DQxXZErI4eZBU5CgB3&#13;&#10;qPa4o34jdf2shQG53ceo9z/C8jcAAAD//wMAUEsDBBQABgAIAAAAIQC6L5Km5AAAAA4BAAAPAAAA&#13;&#10;ZHJzL2Rvd25yZXYueG1sTE/LTsMwELwj8Q/WInFrHYxakjROVQVVSAgOLb1wc+JtEuFHiN028PUs&#13;&#10;J7isdjWz8yjWkzXsjGPovZNwN0+AoWu87l0r4fC2naXAQlROK+MdSvjCAOvy+qpQufYXt8PzPraM&#13;&#10;RFzIlYQuxiHnPDQdWhXmfkBH2NGPVkU6x5brUV1I3BoukmTJreodOXRqwKrD5mN/shKeq+2r2tXC&#13;&#10;pt+meno5bobPw/tCytub6XFFY7MCFnGKfx/w24HyQ0nBan9yOjAjQWQLYkqYZUsBjAhZ+kBLLSG9&#13;&#10;F8DLgv+vUf4AAAD//wMAUEsBAi0AFAAGAAgAAAAhALaDOJL+AAAA4QEAABMAAAAAAAAAAAAAAAAA&#13;&#10;AAAAAFtDb250ZW50X1R5cGVzXS54bWxQSwECLQAUAAYACAAAACEAOP0h/9YAAACUAQAACwAAAAAA&#13;&#10;AAAAAAAAAAAvAQAAX3JlbHMvLnJlbHNQSwECLQAUAAYACAAAACEAjzqSHTUCAABZBAAADgAAAAAA&#13;&#10;AAAAAAAAAAAuAgAAZHJzL2Uyb0RvYy54bWxQSwECLQAUAAYACAAAACEAui+SpuQAAAAOAQAADwAA&#13;&#10;AAAAAAAAAAAAAACPBAAAZHJzL2Rvd25yZXYueG1sUEsFBgAAAAAEAAQA8wAAAKAFAAAAAA==&#13;&#10;" filled="f" stroked="f" strokeweight=".5pt">
                <v:textbox>
                  <w:txbxContent>
                    <w:p w14:paraId="62479FE9" w14:textId="77777777" w:rsidR="00734F2E" w:rsidRDefault="00734F2E" w:rsidP="009E58C3">
                      <w:pPr>
                        <w:spacing w:line="276" w:lineRule="auto"/>
                        <w:rPr>
                          <w:rFonts w:ascii="Dispatch" w:hAnsi="Dispatch"/>
                          <w:sz w:val="52"/>
                          <w:szCs w:val="40"/>
                          <w:lang w:val="es-ES"/>
                        </w:rPr>
                      </w:pPr>
                    </w:p>
                    <w:p w14:paraId="17EF7534" w14:textId="332717EA" w:rsidR="00734F2E" w:rsidRPr="009E58C3" w:rsidRDefault="004917A3" w:rsidP="009E58C3">
                      <w:pPr>
                        <w:spacing w:line="276" w:lineRule="auto"/>
                        <w:rPr>
                          <w:rFonts w:ascii="Dispatch" w:hAnsi="Dispatch"/>
                          <w:sz w:val="48"/>
                          <w:szCs w:val="40"/>
                          <w:lang w:val="es-ES"/>
                        </w:rPr>
                      </w:pPr>
                      <w:r>
                        <w:rPr>
                          <w:rFonts w:ascii="Dispatch" w:hAnsi="Dispatch"/>
                          <w:sz w:val="48"/>
                          <w:szCs w:val="40"/>
                          <w:lang w:val="es-ES"/>
                        </w:rPr>
                        <w:t>EL PROCESO COMO UN CONTRATO</w:t>
                      </w:r>
                    </w:p>
                    <w:p w14:paraId="05E6A020" w14:textId="15632782" w:rsidR="00F26215" w:rsidRPr="00734F2E" w:rsidRDefault="00F26215" w:rsidP="009E58C3">
                      <w:pPr>
                        <w:spacing w:line="276" w:lineRule="auto"/>
                        <w:rPr>
                          <w:rFonts w:ascii="Dispatch" w:hAnsi="Dispatch"/>
                          <w:sz w:val="52"/>
                          <w:szCs w:val="40"/>
                          <w:lang w:val="es-ES"/>
                        </w:rPr>
                      </w:pPr>
                    </w:p>
                  </w:txbxContent>
                </v:textbox>
              </v:shape>
            </w:pict>
          </mc:Fallback>
        </mc:AlternateContent>
      </w:r>
    </w:p>
    <w:p w14:paraId="1DF3042A" w14:textId="24B9D93E" w:rsidR="000B0CBA" w:rsidRDefault="0045538B" w:rsidP="000B0CBA">
      <w:r w:rsidRPr="0045538B">
        <w:rPr>
          <w:rFonts w:ascii="Sansa-Normal" w:hAnsi="Sansa-Normal" w:cstheme="minorHAnsi"/>
          <w:noProof/>
          <w:sz w:val="28"/>
          <w:szCs w:val="28"/>
        </w:rPr>
        <w:drawing>
          <wp:anchor distT="0" distB="0" distL="114300" distR="114300" simplePos="0" relativeHeight="251661311" behindDoc="0" locked="0" layoutInCell="1" allowOverlap="1" wp14:anchorId="72443C4A" wp14:editId="2022098A">
            <wp:simplePos x="0" y="0"/>
            <wp:positionH relativeFrom="column">
              <wp:posOffset>-1108619</wp:posOffset>
            </wp:positionH>
            <wp:positionV relativeFrom="paragraph">
              <wp:posOffset>-769620</wp:posOffset>
            </wp:positionV>
            <wp:extent cx="7655501" cy="1088572"/>
            <wp:effectExtent l="0" t="0" r="3175"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655501" cy="1088572"/>
                    </a:xfrm>
                    <a:prstGeom prst="rect">
                      <a:avLst/>
                    </a:prstGeom>
                  </pic:spPr>
                </pic:pic>
              </a:graphicData>
            </a:graphic>
            <wp14:sizeRelH relativeFrom="page">
              <wp14:pctWidth>0</wp14:pctWidth>
            </wp14:sizeRelH>
            <wp14:sizeRelV relativeFrom="page">
              <wp14:pctHeight>0</wp14:pctHeight>
            </wp14:sizeRelV>
          </wp:anchor>
        </w:drawing>
      </w:r>
    </w:p>
    <w:p w14:paraId="05B705DC" w14:textId="596885B0" w:rsidR="00A43FF1" w:rsidRPr="00A43FF1" w:rsidRDefault="000B0CBA" w:rsidP="00A43FF1">
      <w:pPr>
        <w:tabs>
          <w:tab w:val="left" w:pos="7364"/>
        </w:tabs>
      </w:pPr>
      <w:r w:rsidRPr="001E384B">
        <w:tab/>
      </w:r>
    </w:p>
    <w:p w14:paraId="6BBF19FE" w14:textId="13CCDAAD" w:rsidR="00181A0B" w:rsidRDefault="00181A0B" w:rsidP="004D5643">
      <w:pPr>
        <w:spacing w:line="276" w:lineRule="auto"/>
        <w:jc w:val="both"/>
        <w:rPr>
          <w:rFonts w:ascii="Sansa-Normal" w:hAnsi="Sansa-Normal" w:cstheme="minorHAnsi"/>
          <w:sz w:val="28"/>
          <w:szCs w:val="28"/>
        </w:rPr>
      </w:pPr>
    </w:p>
    <w:p w14:paraId="34EDCE5A" w14:textId="77777777" w:rsidR="00CD6BF5" w:rsidRPr="009E58C3" w:rsidRDefault="00CD6BF5" w:rsidP="004D5643">
      <w:pPr>
        <w:spacing w:line="276" w:lineRule="auto"/>
        <w:jc w:val="both"/>
        <w:rPr>
          <w:rFonts w:ascii="Sansa-Normal" w:hAnsi="Sansa-Normal" w:cstheme="minorHAnsi"/>
          <w:sz w:val="28"/>
          <w:szCs w:val="28"/>
        </w:rPr>
      </w:pPr>
    </w:p>
    <w:p w14:paraId="0688A4F2" w14:textId="77777777" w:rsidR="004917A3" w:rsidRPr="004917A3" w:rsidRDefault="004917A3" w:rsidP="004917A3">
      <w:pPr>
        <w:spacing w:line="360" w:lineRule="auto"/>
        <w:jc w:val="both"/>
        <w:rPr>
          <w:rFonts w:ascii="Sansa-Normal" w:hAnsi="Sansa-Normal"/>
          <w:sz w:val="28"/>
          <w:lang w:val="es-MX"/>
        </w:rPr>
      </w:pPr>
      <w:r w:rsidRPr="004917A3">
        <w:rPr>
          <w:rFonts w:ascii="Sansa-Normal" w:hAnsi="Sansa-Normal"/>
          <w:sz w:val="28"/>
          <w:lang w:val="es-MX"/>
        </w:rPr>
        <w:t xml:space="preserve">Conforme a la doctrina contractualista del proceso, este mismo encuentra su base histórica en el fenómeno que se denomina la litis contestatio, que era en palabras llanas el acuerdo que las partes expresaban respecto de la fórmula (que expedía el magistrado en la primera fase de este proceso), sin el cual no se podía pasar a la segunda etapa del proceso. </w:t>
      </w:r>
    </w:p>
    <w:p w14:paraId="432C882B" w14:textId="77777777" w:rsidR="004917A3" w:rsidRPr="004917A3" w:rsidRDefault="004917A3" w:rsidP="004917A3">
      <w:pPr>
        <w:spacing w:line="360" w:lineRule="auto"/>
        <w:jc w:val="both"/>
        <w:rPr>
          <w:rFonts w:ascii="Sansa-Normal" w:hAnsi="Sansa-Normal"/>
          <w:sz w:val="28"/>
          <w:lang w:val="es-MX"/>
        </w:rPr>
      </w:pPr>
    </w:p>
    <w:p w14:paraId="1E70B290" w14:textId="77777777" w:rsidR="004917A3" w:rsidRPr="00BD4C6A" w:rsidRDefault="004917A3" w:rsidP="004917A3">
      <w:pPr>
        <w:spacing w:line="360" w:lineRule="auto"/>
        <w:jc w:val="both"/>
        <w:rPr>
          <w:rFonts w:ascii="Sansa-Normal" w:hAnsi="Sansa-Normal"/>
          <w:sz w:val="28"/>
          <w:lang w:val="es-MX"/>
        </w:rPr>
      </w:pPr>
      <w:r w:rsidRPr="00BD4C6A">
        <w:rPr>
          <w:rFonts w:ascii="Sansa-Normal" w:hAnsi="Sansa-Normal"/>
          <w:sz w:val="28"/>
          <w:lang w:val="es-MX"/>
        </w:rPr>
        <w:t>El magistrado expedía la fórmula y se la entregaba al actor, este a su vez la consignaba al demandado, y este la aceptaba; una vez aceptada por el dem</w:t>
      </w:r>
      <w:bookmarkStart w:id="0" w:name="_GoBack"/>
      <w:bookmarkEnd w:id="0"/>
      <w:r w:rsidRPr="00BD4C6A">
        <w:rPr>
          <w:rFonts w:ascii="Sansa-Normal" w:hAnsi="Sansa-Normal"/>
          <w:sz w:val="28"/>
          <w:lang w:val="es-MX"/>
        </w:rPr>
        <w:t xml:space="preserve">andado, se entendía que este había dado su consentimiento para someterse al juicio en los términos que se habían asentado en la fórmula que se le entregó. </w:t>
      </w:r>
    </w:p>
    <w:p w14:paraId="647F0917" w14:textId="77777777" w:rsidR="004917A3" w:rsidRPr="00BD4C6A" w:rsidRDefault="004917A3" w:rsidP="004917A3">
      <w:pPr>
        <w:spacing w:line="360" w:lineRule="auto"/>
        <w:jc w:val="both"/>
        <w:rPr>
          <w:rFonts w:ascii="Sansa-Normal" w:hAnsi="Sansa-Normal"/>
          <w:sz w:val="28"/>
          <w:lang w:val="es-MX"/>
        </w:rPr>
      </w:pPr>
    </w:p>
    <w:p w14:paraId="788C9BD5" w14:textId="77777777" w:rsidR="004917A3" w:rsidRPr="00BD4C6A" w:rsidRDefault="004917A3" w:rsidP="004917A3">
      <w:pPr>
        <w:spacing w:line="360" w:lineRule="auto"/>
        <w:jc w:val="both"/>
        <w:rPr>
          <w:rFonts w:ascii="Sansa-Normal" w:hAnsi="Sansa-Normal"/>
          <w:sz w:val="28"/>
          <w:lang w:val="es-MX"/>
        </w:rPr>
      </w:pPr>
      <w:r w:rsidRPr="00BD4C6A">
        <w:rPr>
          <w:rFonts w:ascii="Sansa-Normal" w:hAnsi="Sansa-Normal"/>
          <w:sz w:val="28"/>
          <w:lang w:val="es-MX"/>
        </w:rPr>
        <w:t xml:space="preserve">Por un lado se encuentra el acto de un autoridad pública, que es el decreto expedido por el magistrado que pronuncia la fórmula; por el otro lado, el acto consensual que se basa en la entrega y aceptación entre las partes, un contrato judicial que se constituye entre los dos al momento de la aceptación de la fórmula. </w:t>
      </w:r>
    </w:p>
    <w:p w14:paraId="45432A79" w14:textId="77777777" w:rsidR="004917A3" w:rsidRPr="00BD4C6A" w:rsidRDefault="004917A3" w:rsidP="004917A3">
      <w:pPr>
        <w:spacing w:line="360" w:lineRule="auto"/>
        <w:jc w:val="both"/>
        <w:rPr>
          <w:rFonts w:ascii="Sansa-Normal" w:hAnsi="Sansa-Normal"/>
          <w:sz w:val="28"/>
          <w:lang w:val="es-MX"/>
        </w:rPr>
      </w:pPr>
    </w:p>
    <w:p w14:paraId="3CC1339B" w14:textId="77777777" w:rsidR="004917A3" w:rsidRPr="00BD4C6A" w:rsidRDefault="004917A3" w:rsidP="004917A3">
      <w:pPr>
        <w:spacing w:line="360" w:lineRule="auto"/>
        <w:jc w:val="both"/>
        <w:rPr>
          <w:rFonts w:ascii="Sansa-Normal" w:hAnsi="Sansa-Normal"/>
          <w:sz w:val="28"/>
          <w:lang w:val="es-MX"/>
        </w:rPr>
      </w:pPr>
      <w:r w:rsidRPr="00BD4C6A">
        <w:rPr>
          <w:rFonts w:ascii="Sansa-Normal" w:hAnsi="Sansa-Normal"/>
          <w:sz w:val="28"/>
          <w:lang w:val="es-MX"/>
        </w:rPr>
        <w:t xml:space="preserve">Es evidente que nunca ha sido necesario un contrato previo para poder iniciar un proceso jurisdiccional; al momento de ejercer la acción que da inicio al proceso se tiene por sentado que existe la </w:t>
      </w:r>
      <w:r w:rsidRPr="00BD4C6A">
        <w:rPr>
          <w:rFonts w:ascii="Sansa-Normal" w:hAnsi="Sansa-Normal"/>
          <w:sz w:val="28"/>
          <w:lang w:val="es-MX"/>
        </w:rPr>
        <w:lastRenderedPageBreak/>
        <w:t>voluntad de hacerlo, así como cuando se da el momento de la contestación, se acepta tácitamente que es la voluntad del demandado el someterse al proceso en cuestión; desde ese momento se adquieren obligaciones a las que se tienen que sujetar las partes y su sustento no se encuentra en un contrato, sino en el mismo imperio de la ley.</w:t>
      </w:r>
    </w:p>
    <w:p w14:paraId="5AE59E5E" w14:textId="5BF86F96" w:rsidR="004917A3" w:rsidRPr="00BD4C6A" w:rsidRDefault="004917A3" w:rsidP="004917A3">
      <w:pPr>
        <w:spacing w:line="360" w:lineRule="auto"/>
        <w:jc w:val="both"/>
        <w:rPr>
          <w:rFonts w:ascii="Sansa-Normal" w:hAnsi="Sansa-Normal"/>
          <w:sz w:val="28"/>
          <w:lang w:val="es-MX"/>
        </w:rPr>
      </w:pPr>
    </w:p>
    <w:p w14:paraId="64DDBC29" w14:textId="2988559A" w:rsidR="004917A3" w:rsidRPr="00BD4C6A" w:rsidRDefault="004917A3" w:rsidP="004917A3">
      <w:pPr>
        <w:spacing w:line="360" w:lineRule="auto"/>
        <w:jc w:val="both"/>
        <w:rPr>
          <w:rFonts w:ascii="Sansa-Normal" w:hAnsi="Sansa-Normal"/>
          <w:sz w:val="28"/>
          <w:lang w:val="es-MX"/>
        </w:rPr>
      </w:pPr>
    </w:p>
    <w:p w14:paraId="6E48AD37" w14:textId="752A00A0" w:rsidR="004917A3" w:rsidRPr="00BD4C6A" w:rsidRDefault="004917A3" w:rsidP="004917A3">
      <w:pPr>
        <w:spacing w:line="360" w:lineRule="auto"/>
        <w:jc w:val="both"/>
        <w:rPr>
          <w:rFonts w:ascii="Sansa-Normal" w:hAnsi="Sansa-Normal"/>
          <w:sz w:val="28"/>
          <w:lang w:val="es-MX"/>
        </w:rPr>
      </w:pPr>
    </w:p>
    <w:p w14:paraId="6766FED2" w14:textId="77777777" w:rsidR="004917A3" w:rsidRPr="00BD4C6A" w:rsidRDefault="004917A3" w:rsidP="004917A3">
      <w:pPr>
        <w:spacing w:line="360" w:lineRule="auto"/>
        <w:jc w:val="both"/>
        <w:rPr>
          <w:rFonts w:ascii="Sansa-Normal" w:hAnsi="Sansa-Normal"/>
          <w:sz w:val="28"/>
          <w:lang w:val="es-MX"/>
        </w:rPr>
      </w:pPr>
    </w:p>
    <w:p w14:paraId="35F96CEB" w14:textId="77777777" w:rsidR="004917A3" w:rsidRPr="00BD4C6A" w:rsidRDefault="004917A3" w:rsidP="004917A3">
      <w:pPr>
        <w:spacing w:line="360" w:lineRule="auto"/>
        <w:jc w:val="both"/>
        <w:rPr>
          <w:rFonts w:ascii="Sansa-Normal" w:hAnsi="Sansa-Normal"/>
          <w:sz w:val="28"/>
          <w:lang w:val="es-MX"/>
        </w:rPr>
      </w:pPr>
    </w:p>
    <w:p w14:paraId="3CD43502" w14:textId="77777777" w:rsidR="004917A3" w:rsidRPr="004917A3" w:rsidRDefault="004917A3" w:rsidP="004917A3">
      <w:pPr>
        <w:spacing w:line="360" w:lineRule="auto"/>
        <w:jc w:val="right"/>
        <w:rPr>
          <w:rFonts w:ascii="Sansa-Normal" w:hAnsi="Sansa-Normal"/>
          <w:bCs/>
          <w:color w:val="000000" w:themeColor="text1"/>
          <w:highlight w:val="yellow"/>
          <w:lang w:val="es-ES"/>
        </w:rPr>
      </w:pPr>
      <w:r w:rsidRPr="004917A3">
        <w:rPr>
          <w:rFonts w:ascii="Sansa-Normal" w:hAnsi="Sansa-Normal"/>
          <w:b/>
          <w:color w:val="000000" w:themeColor="text1"/>
          <w:lang w:val="es-ES"/>
        </w:rPr>
        <w:t>Referencia:</w:t>
      </w:r>
      <w:r w:rsidRPr="004917A3">
        <w:rPr>
          <w:rFonts w:ascii="Sansa-Normal" w:hAnsi="Sansa-Normal"/>
          <w:bCs/>
          <w:color w:val="000000" w:themeColor="text1"/>
          <w:lang w:val="es-ES"/>
        </w:rPr>
        <w:t xml:space="preserve"> </w:t>
      </w:r>
    </w:p>
    <w:p w14:paraId="34026C10" w14:textId="77777777" w:rsidR="004917A3" w:rsidRPr="004917A3" w:rsidRDefault="004917A3" w:rsidP="004917A3">
      <w:pPr>
        <w:spacing w:line="360" w:lineRule="auto"/>
        <w:jc w:val="right"/>
        <w:rPr>
          <w:rFonts w:ascii="Sansa-Normal" w:hAnsi="Sansa-Normal"/>
        </w:rPr>
      </w:pPr>
      <w:r w:rsidRPr="00BD4C6A">
        <w:rPr>
          <w:rFonts w:ascii="Sansa-Normal" w:hAnsi="Sansa-Normal"/>
          <w:lang w:val="es-MX"/>
        </w:rPr>
        <w:t xml:space="preserve">Ovalle Favela. Teoría general del proceso. </w:t>
      </w:r>
      <w:r w:rsidRPr="004917A3">
        <w:rPr>
          <w:rFonts w:ascii="Sansa-Normal" w:hAnsi="Sansa-Normal"/>
        </w:rPr>
        <w:t>Oxford. México. 2016.</w:t>
      </w:r>
    </w:p>
    <w:p w14:paraId="76A6873B" w14:textId="1C203317" w:rsidR="00C02392" w:rsidRPr="00734F2E" w:rsidRDefault="00C02392" w:rsidP="00181A0B">
      <w:pPr>
        <w:tabs>
          <w:tab w:val="left" w:pos="0"/>
        </w:tabs>
        <w:spacing w:line="360" w:lineRule="auto"/>
        <w:jc w:val="both"/>
        <w:rPr>
          <w:rFonts w:ascii="Sansa-Normal" w:hAnsi="Sansa-Normal"/>
          <w:sz w:val="22"/>
        </w:rPr>
      </w:pPr>
    </w:p>
    <w:sectPr w:rsidR="00C02392" w:rsidRPr="00734F2E" w:rsidSect="00916080">
      <w:footerReference w:type="default" r:id="rId9"/>
      <w:pgSz w:w="12460" w:h="155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7C931" w14:textId="77777777" w:rsidR="00AD10A8" w:rsidRDefault="00AD10A8" w:rsidP="000B0CBA">
      <w:r>
        <w:separator/>
      </w:r>
    </w:p>
  </w:endnote>
  <w:endnote w:type="continuationSeparator" w:id="0">
    <w:p w14:paraId="6968425C" w14:textId="77777777" w:rsidR="00AD10A8" w:rsidRDefault="00AD10A8" w:rsidP="000B0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tarSymbol">
    <w:altName w:val="Arial Unicode MS"/>
    <w:panose1 w:val="020B0604020202020204"/>
    <w:charset w:val="80"/>
    <w:family w:val="auto"/>
    <w:pitch w:val="default"/>
  </w:font>
  <w:font w:name="Wingdings 2">
    <w:panose1 w:val="05020102010507070707"/>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quot;Times New Roman&quot;,serif">
    <w:altName w:val="Times New Roman"/>
    <w:panose1 w:val="020B0604020202020204"/>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ispatch">
    <w:altName w:val="Calibri"/>
    <w:panose1 w:val="00000000000000000000"/>
    <w:charset w:val="00"/>
    <w:family w:val="auto"/>
    <w:notTrueType/>
    <w:pitch w:val="variable"/>
    <w:sig w:usb0="00000003" w:usb1="00000000" w:usb2="00000000" w:usb3="00000000" w:csb0="00000001" w:csb1="00000000"/>
  </w:font>
  <w:font w:name="Sansa-Normal">
    <w:panose1 w:val="020B0604020202020204"/>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D251A" w14:textId="590417BE" w:rsidR="004555A2" w:rsidRDefault="0045538B">
    <w:pPr>
      <w:pStyle w:val="Piedepgina"/>
    </w:pPr>
    <w:r w:rsidRPr="0045538B">
      <w:rPr>
        <w:noProof/>
      </w:rPr>
      <w:drawing>
        <wp:anchor distT="0" distB="0" distL="114300" distR="114300" simplePos="0" relativeHeight="251658240" behindDoc="0" locked="0" layoutInCell="1" allowOverlap="1" wp14:anchorId="0D0FC7A4" wp14:editId="70B93AAB">
          <wp:simplePos x="0" y="0"/>
          <wp:positionH relativeFrom="column">
            <wp:posOffset>-1094105</wp:posOffset>
          </wp:positionH>
          <wp:positionV relativeFrom="paragraph">
            <wp:posOffset>376736</wp:posOffset>
          </wp:positionV>
          <wp:extent cx="8171543" cy="313943"/>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171543" cy="31394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CD992" w14:textId="77777777" w:rsidR="00AD10A8" w:rsidRDefault="00AD10A8" w:rsidP="000B0CBA">
      <w:r>
        <w:separator/>
      </w:r>
    </w:p>
  </w:footnote>
  <w:footnote w:type="continuationSeparator" w:id="0">
    <w:p w14:paraId="3B2D2B7C" w14:textId="77777777" w:rsidR="00AD10A8" w:rsidRDefault="00AD10A8" w:rsidP="000B0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000000A"/>
    <w:multiLevelType w:val="multilevel"/>
    <w:tmpl w:val="0000000A"/>
    <w:name w:val="WW8Num10"/>
    <w:lvl w:ilvl="0">
      <w:start w:val="1"/>
      <w:numFmt w:val="bullet"/>
      <w:lvlText w:val=""/>
      <w:lvlJc w:val="left"/>
      <w:pPr>
        <w:tabs>
          <w:tab w:val="num" w:pos="1080"/>
        </w:tabs>
        <w:ind w:left="1080" w:hanging="360"/>
      </w:pPr>
      <w:rPr>
        <w:rFonts w:ascii="Wingdings" w:hAnsi="Wingdings" w:cs="StarSymbol"/>
        <w:sz w:val="18"/>
        <w:szCs w:val="18"/>
      </w:rPr>
    </w:lvl>
    <w:lvl w:ilvl="1">
      <w:start w:val="1"/>
      <w:numFmt w:val="bullet"/>
      <w:lvlText w:val=""/>
      <w:lvlJc w:val="left"/>
      <w:pPr>
        <w:tabs>
          <w:tab w:val="num" w:pos="1440"/>
        </w:tabs>
        <w:ind w:left="1440" w:hanging="360"/>
      </w:pPr>
      <w:rPr>
        <w:rFonts w:ascii="Wingdings 2" w:hAnsi="Wingdings 2" w:cs="StarSymbol"/>
        <w:sz w:val="18"/>
        <w:szCs w:val="18"/>
      </w:rPr>
    </w:lvl>
    <w:lvl w:ilvl="2">
      <w:start w:val="1"/>
      <w:numFmt w:val="bullet"/>
      <w:lvlText w:val="■"/>
      <w:lvlJc w:val="left"/>
      <w:pPr>
        <w:tabs>
          <w:tab w:val="num" w:pos="1800"/>
        </w:tabs>
        <w:ind w:left="1800" w:hanging="360"/>
      </w:pPr>
      <w:rPr>
        <w:rFonts w:ascii="StarSymbol" w:hAnsi="StarSymbol" w:cs="StarSymbol"/>
        <w:sz w:val="18"/>
        <w:szCs w:val="18"/>
      </w:rPr>
    </w:lvl>
    <w:lvl w:ilvl="3">
      <w:start w:val="1"/>
      <w:numFmt w:val="bullet"/>
      <w:lvlText w:val=""/>
      <w:lvlJc w:val="left"/>
      <w:pPr>
        <w:tabs>
          <w:tab w:val="num" w:pos="2160"/>
        </w:tabs>
        <w:ind w:left="2160" w:hanging="360"/>
      </w:pPr>
      <w:rPr>
        <w:rFonts w:ascii="Wingdings" w:hAnsi="Wingdings" w:cs="StarSymbol"/>
        <w:sz w:val="18"/>
        <w:szCs w:val="18"/>
      </w:rPr>
    </w:lvl>
    <w:lvl w:ilvl="4">
      <w:start w:val="1"/>
      <w:numFmt w:val="bullet"/>
      <w:lvlText w:val=""/>
      <w:lvlJc w:val="left"/>
      <w:pPr>
        <w:tabs>
          <w:tab w:val="num" w:pos="2520"/>
        </w:tabs>
        <w:ind w:left="2520" w:hanging="360"/>
      </w:pPr>
      <w:rPr>
        <w:rFonts w:ascii="Wingdings 2" w:hAnsi="Wingdings 2" w:cs="StarSymbol"/>
        <w:sz w:val="18"/>
        <w:szCs w:val="18"/>
      </w:rPr>
    </w:lvl>
    <w:lvl w:ilvl="5">
      <w:start w:val="1"/>
      <w:numFmt w:val="bullet"/>
      <w:lvlText w:val="■"/>
      <w:lvlJc w:val="left"/>
      <w:pPr>
        <w:tabs>
          <w:tab w:val="num" w:pos="2880"/>
        </w:tabs>
        <w:ind w:left="2880" w:hanging="360"/>
      </w:pPr>
      <w:rPr>
        <w:rFonts w:ascii="StarSymbol" w:hAnsi="StarSymbol" w:cs="StarSymbol"/>
        <w:sz w:val="18"/>
        <w:szCs w:val="18"/>
      </w:rPr>
    </w:lvl>
    <w:lvl w:ilvl="6">
      <w:start w:val="1"/>
      <w:numFmt w:val="bullet"/>
      <w:lvlText w:val=""/>
      <w:lvlJc w:val="left"/>
      <w:pPr>
        <w:tabs>
          <w:tab w:val="num" w:pos="3240"/>
        </w:tabs>
        <w:ind w:left="3240" w:hanging="360"/>
      </w:pPr>
      <w:rPr>
        <w:rFonts w:ascii="Wingdings" w:hAnsi="Wingdings" w:cs="StarSymbol"/>
        <w:sz w:val="18"/>
        <w:szCs w:val="18"/>
      </w:rPr>
    </w:lvl>
    <w:lvl w:ilvl="7">
      <w:start w:val="1"/>
      <w:numFmt w:val="bullet"/>
      <w:lvlText w:val=""/>
      <w:lvlJc w:val="left"/>
      <w:pPr>
        <w:tabs>
          <w:tab w:val="num" w:pos="3600"/>
        </w:tabs>
        <w:ind w:left="3600" w:hanging="360"/>
      </w:pPr>
      <w:rPr>
        <w:rFonts w:ascii="Wingdings 2" w:hAnsi="Wingdings 2" w:cs="StarSymbol"/>
        <w:sz w:val="18"/>
        <w:szCs w:val="18"/>
      </w:rPr>
    </w:lvl>
    <w:lvl w:ilvl="8">
      <w:start w:val="1"/>
      <w:numFmt w:val="bullet"/>
      <w:lvlText w:val="■"/>
      <w:lvlJc w:val="left"/>
      <w:pPr>
        <w:tabs>
          <w:tab w:val="num" w:pos="3960"/>
        </w:tabs>
        <w:ind w:left="3960" w:hanging="360"/>
      </w:pPr>
      <w:rPr>
        <w:rFonts w:ascii="StarSymbol" w:hAnsi="StarSymbol" w:cs="StarSymbol"/>
        <w:sz w:val="18"/>
        <w:szCs w:val="18"/>
      </w:rPr>
    </w:lvl>
  </w:abstractNum>
  <w:abstractNum w:abstractNumId="2" w15:restartNumberingAfterBreak="0">
    <w:nsid w:val="0000000B"/>
    <w:multiLevelType w:val="multilevel"/>
    <w:tmpl w:val="0000000B"/>
    <w:name w:val="WW8Num11"/>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D"/>
    <w:multiLevelType w:val="multilevel"/>
    <w:tmpl w:val="F362A348"/>
    <w:name w:val="WW8Num13"/>
    <w:lvl w:ilvl="0">
      <w:start w:val="1"/>
      <w:numFmt w:val="decimal"/>
      <w:lvlText w:val="%1."/>
      <w:lvlJc w:val="left"/>
      <w:pPr>
        <w:tabs>
          <w:tab w:val="num" w:pos="720"/>
        </w:tabs>
        <w:ind w:left="720" w:hanging="360"/>
      </w:pPr>
      <w:rPr>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15:restartNumberingAfterBreak="0">
    <w:nsid w:val="01D04868"/>
    <w:multiLevelType w:val="multilevel"/>
    <w:tmpl w:val="20EAF73E"/>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C3D2D15"/>
    <w:multiLevelType w:val="hybridMultilevel"/>
    <w:tmpl w:val="D31448AC"/>
    <w:lvl w:ilvl="0" w:tplc="8C5C1040">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0FB0FD4"/>
    <w:multiLevelType w:val="hybridMultilevel"/>
    <w:tmpl w:val="BD5CEC10"/>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6DE6717"/>
    <w:multiLevelType w:val="multilevel"/>
    <w:tmpl w:val="4B0A2204"/>
    <w:lvl w:ilvl="0">
      <w:start w:val="1"/>
      <w:numFmt w:val="decimal"/>
      <w:lvlText w:val="%1."/>
      <w:lvlJc w:val="left"/>
      <w:pPr>
        <w:tabs>
          <w:tab w:val="num" w:pos="720"/>
        </w:tabs>
        <w:ind w:left="720" w:hanging="360"/>
      </w:pPr>
      <w:rPr>
        <w:u w:val="single"/>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7596B18"/>
    <w:multiLevelType w:val="hybridMultilevel"/>
    <w:tmpl w:val="8542C5F0"/>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8890788"/>
    <w:multiLevelType w:val="hybridMultilevel"/>
    <w:tmpl w:val="4D22AB02"/>
    <w:lvl w:ilvl="0" w:tplc="F8E4F226">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19A63404"/>
    <w:multiLevelType w:val="hybridMultilevel"/>
    <w:tmpl w:val="67BAA2FA"/>
    <w:lvl w:ilvl="0" w:tplc="B29A5500">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1C79733A"/>
    <w:multiLevelType w:val="hybridMultilevel"/>
    <w:tmpl w:val="A4667880"/>
    <w:lvl w:ilvl="0" w:tplc="6310EEB6">
      <w:start w:val="1"/>
      <w:numFmt w:val="bullet"/>
      <w:lvlText w:val="-"/>
      <w:lvlJc w:val="left"/>
      <w:pPr>
        <w:ind w:left="720" w:hanging="360"/>
      </w:pPr>
      <w:rPr>
        <w:rFonts w:ascii="&quot;Times New Roman&quot;,serif" w:hAnsi="&quot;Times New Roman&quot;,serif" w:hint="default"/>
      </w:rPr>
    </w:lvl>
    <w:lvl w:ilvl="1" w:tplc="51AA7E58">
      <w:start w:val="1"/>
      <w:numFmt w:val="bullet"/>
      <w:lvlText w:val="o"/>
      <w:lvlJc w:val="left"/>
      <w:pPr>
        <w:ind w:left="1440" w:hanging="360"/>
      </w:pPr>
      <w:rPr>
        <w:rFonts w:ascii="Courier New" w:hAnsi="Courier New" w:hint="default"/>
      </w:rPr>
    </w:lvl>
    <w:lvl w:ilvl="2" w:tplc="6A362F42">
      <w:start w:val="1"/>
      <w:numFmt w:val="bullet"/>
      <w:lvlText w:val=""/>
      <w:lvlJc w:val="left"/>
      <w:pPr>
        <w:ind w:left="2160" w:hanging="360"/>
      </w:pPr>
      <w:rPr>
        <w:rFonts w:ascii="Wingdings" w:hAnsi="Wingdings" w:hint="default"/>
      </w:rPr>
    </w:lvl>
    <w:lvl w:ilvl="3" w:tplc="551CAA5C">
      <w:start w:val="1"/>
      <w:numFmt w:val="bullet"/>
      <w:lvlText w:val=""/>
      <w:lvlJc w:val="left"/>
      <w:pPr>
        <w:ind w:left="2880" w:hanging="360"/>
      </w:pPr>
      <w:rPr>
        <w:rFonts w:ascii="Symbol" w:hAnsi="Symbol" w:hint="default"/>
      </w:rPr>
    </w:lvl>
    <w:lvl w:ilvl="4" w:tplc="FF2E4684">
      <w:start w:val="1"/>
      <w:numFmt w:val="bullet"/>
      <w:lvlText w:val="o"/>
      <w:lvlJc w:val="left"/>
      <w:pPr>
        <w:ind w:left="3600" w:hanging="360"/>
      </w:pPr>
      <w:rPr>
        <w:rFonts w:ascii="Courier New" w:hAnsi="Courier New" w:hint="default"/>
      </w:rPr>
    </w:lvl>
    <w:lvl w:ilvl="5" w:tplc="C1045E8A">
      <w:start w:val="1"/>
      <w:numFmt w:val="bullet"/>
      <w:lvlText w:val=""/>
      <w:lvlJc w:val="left"/>
      <w:pPr>
        <w:ind w:left="4320" w:hanging="360"/>
      </w:pPr>
      <w:rPr>
        <w:rFonts w:ascii="Wingdings" w:hAnsi="Wingdings" w:hint="default"/>
      </w:rPr>
    </w:lvl>
    <w:lvl w:ilvl="6" w:tplc="383CC02A">
      <w:start w:val="1"/>
      <w:numFmt w:val="bullet"/>
      <w:lvlText w:val=""/>
      <w:lvlJc w:val="left"/>
      <w:pPr>
        <w:ind w:left="5040" w:hanging="360"/>
      </w:pPr>
      <w:rPr>
        <w:rFonts w:ascii="Symbol" w:hAnsi="Symbol" w:hint="default"/>
      </w:rPr>
    </w:lvl>
    <w:lvl w:ilvl="7" w:tplc="A34A00BC">
      <w:start w:val="1"/>
      <w:numFmt w:val="bullet"/>
      <w:lvlText w:val="o"/>
      <w:lvlJc w:val="left"/>
      <w:pPr>
        <w:ind w:left="5760" w:hanging="360"/>
      </w:pPr>
      <w:rPr>
        <w:rFonts w:ascii="Courier New" w:hAnsi="Courier New" w:hint="default"/>
      </w:rPr>
    </w:lvl>
    <w:lvl w:ilvl="8" w:tplc="987EC8E8">
      <w:start w:val="1"/>
      <w:numFmt w:val="bullet"/>
      <w:lvlText w:val=""/>
      <w:lvlJc w:val="left"/>
      <w:pPr>
        <w:ind w:left="6480" w:hanging="360"/>
      </w:pPr>
      <w:rPr>
        <w:rFonts w:ascii="Wingdings" w:hAnsi="Wingdings" w:hint="default"/>
      </w:rPr>
    </w:lvl>
  </w:abstractNum>
  <w:abstractNum w:abstractNumId="12" w15:restartNumberingAfterBreak="0">
    <w:nsid w:val="1D880F21"/>
    <w:multiLevelType w:val="hybridMultilevel"/>
    <w:tmpl w:val="A08A6442"/>
    <w:lvl w:ilvl="0" w:tplc="3438CA34">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F0E00A9"/>
    <w:multiLevelType w:val="hybridMultilevel"/>
    <w:tmpl w:val="3B8CDA9A"/>
    <w:lvl w:ilvl="0" w:tplc="FE6C435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38B3E64"/>
    <w:multiLevelType w:val="hybridMultilevel"/>
    <w:tmpl w:val="A3463E1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7CC7E60"/>
    <w:multiLevelType w:val="hybridMultilevel"/>
    <w:tmpl w:val="05643D16"/>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E093DAA"/>
    <w:multiLevelType w:val="hybridMultilevel"/>
    <w:tmpl w:val="D56E7944"/>
    <w:lvl w:ilvl="0" w:tplc="8BE65F3C">
      <w:start w:val="1"/>
      <w:numFmt w:val="upperRoman"/>
      <w:lvlText w:val="%1."/>
      <w:lvlJc w:val="left"/>
      <w:pPr>
        <w:ind w:left="780" w:hanging="720"/>
      </w:pPr>
    </w:lvl>
    <w:lvl w:ilvl="1" w:tplc="080A0019">
      <w:start w:val="1"/>
      <w:numFmt w:val="lowerLetter"/>
      <w:lvlText w:val="%2."/>
      <w:lvlJc w:val="left"/>
      <w:pPr>
        <w:ind w:left="1140" w:hanging="360"/>
      </w:pPr>
    </w:lvl>
    <w:lvl w:ilvl="2" w:tplc="080A001B">
      <w:start w:val="1"/>
      <w:numFmt w:val="lowerRoman"/>
      <w:lvlText w:val="%3."/>
      <w:lvlJc w:val="right"/>
      <w:pPr>
        <w:ind w:left="1860" w:hanging="180"/>
      </w:pPr>
    </w:lvl>
    <w:lvl w:ilvl="3" w:tplc="080A000F">
      <w:start w:val="1"/>
      <w:numFmt w:val="decimal"/>
      <w:lvlText w:val="%4."/>
      <w:lvlJc w:val="left"/>
      <w:pPr>
        <w:ind w:left="2580" w:hanging="360"/>
      </w:pPr>
    </w:lvl>
    <w:lvl w:ilvl="4" w:tplc="080A0019">
      <w:start w:val="1"/>
      <w:numFmt w:val="lowerLetter"/>
      <w:lvlText w:val="%5."/>
      <w:lvlJc w:val="left"/>
      <w:pPr>
        <w:ind w:left="3300" w:hanging="360"/>
      </w:pPr>
    </w:lvl>
    <w:lvl w:ilvl="5" w:tplc="080A001B">
      <w:start w:val="1"/>
      <w:numFmt w:val="lowerRoman"/>
      <w:lvlText w:val="%6."/>
      <w:lvlJc w:val="right"/>
      <w:pPr>
        <w:ind w:left="4020" w:hanging="180"/>
      </w:pPr>
    </w:lvl>
    <w:lvl w:ilvl="6" w:tplc="080A000F">
      <w:start w:val="1"/>
      <w:numFmt w:val="decimal"/>
      <w:lvlText w:val="%7."/>
      <w:lvlJc w:val="left"/>
      <w:pPr>
        <w:ind w:left="4740" w:hanging="360"/>
      </w:pPr>
    </w:lvl>
    <w:lvl w:ilvl="7" w:tplc="080A0019">
      <w:start w:val="1"/>
      <w:numFmt w:val="lowerLetter"/>
      <w:lvlText w:val="%8."/>
      <w:lvlJc w:val="left"/>
      <w:pPr>
        <w:ind w:left="5460" w:hanging="360"/>
      </w:pPr>
    </w:lvl>
    <w:lvl w:ilvl="8" w:tplc="080A001B">
      <w:start w:val="1"/>
      <w:numFmt w:val="lowerRoman"/>
      <w:lvlText w:val="%9."/>
      <w:lvlJc w:val="right"/>
      <w:pPr>
        <w:ind w:left="6180" w:hanging="180"/>
      </w:pPr>
    </w:lvl>
  </w:abstractNum>
  <w:abstractNum w:abstractNumId="17" w15:restartNumberingAfterBreak="0">
    <w:nsid w:val="381B3077"/>
    <w:multiLevelType w:val="multilevel"/>
    <w:tmpl w:val="247C31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62364F"/>
    <w:multiLevelType w:val="hybridMultilevel"/>
    <w:tmpl w:val="C3120568"/>
    <w:lvl w:ilvl="0" w:tplc="0409000D">
      <w:start w:val="1"/>
      <w:numFmt w:val="bullet"/>
      <w:lvlText w:val=""/>
      <w:lvlJc w:val="left"/>
      <w:pPr>
        <w:ind w:left="1251" w:hanging="360"/>
      </w:pPr>
      <w:rPr>
        <w:rFonts w:ascii="Wingdings" w:hAnsi="Wingdings" w:hint="default"/>
      </w:rPr>
    </w:lvl>
    <w:lvl w:ilvl="1" w:tplc="04090003">
      <w:start w:val="1"/>
      <w:numFmt w:val="bullet"/>
      <w:lvlText w:val="o"/>
      <w:lvlJc w:val="left"/>
      <w:pPr>
        <w:ind w:left="1971" w:hanging="360"/>
      </w:pPr>
      <w:rPr>
        <w:rFonts w:ascii="Courier New" w:hAnsi="Courier New" w:cs="Courier New" w:hint="default"/>
      </w:rPr>
    </w:lvl>
    <w:lvl w:ilvl="2" w:tplc="04090005">
      <w:start w:val="1"/>
      <w:numFmt w:val="bullet"/>
      <w:lvlText w:val=""/>
      <w:lvlJc w:val="left"/>
      <w:pPr>
        <w:ind w:left="2691" w:hanging="360"/>
      </w:pPr>
      <w:rPr>
        <w:rFonts w:ascii="Wingdings" w:hAnsi="Wingdings" w:hint="default"/>
      </w:rPr>
    </w:lvl>
    <w:lvl w:ilvl="3" w:tplc="04090001">
      <w:start w:val="1"/>
      <w:numFmt w:val="bullet"/>
      <w:lvlText w:val=""/>
      <w:lvlJc w:val="left"/>
      <w:pPr>
        <w:ind w:left="3411" w:hanging="360"/>
      </w:pPr>
      <w:rPr>
        <w:rFonts w:ascii="Symbol" w:hAnsi="Symbol" w:hint="default"/>
      </w:rPr>
    </w:lvl>
    <w:lvl w:ilvl="4" w:tplc="04090003">
      <w:start w:val="1"/>
      <w:numFmt w:val="bullet"/>
      <w:lvlText w:val="o"/>
      <w:lvlJc w:val="left"/>
      <w:pPr>
        <w:ind w:left="4131" w:hanging="360"/>
      </w:pPr>
      <w:rPr>
        <w:rFonts w:ascii="Courier New" w:hAnsi="Courier New" w:cs="Courier New" w:hint="default"/>
      </w:rPr>
    </w:lvl>
    <w:lvl w:ilvl="5" w:tplc="04090005">
      <w:start w:val="1"/>
      <w:numFmt w:val="bullet"/>
      <w:lvlText w:val=""/>
      <w:lvlJc w:val="left"/>
      <w:pPr>
        <w:ind w:left="4851" w:hanging="360"/>
      </w:pPr>
      <w:rPr>
        <w:rFonts w:ascii="Wingdings" w:hAnsi="Wingdings" w:hint="default"/>
      </w:rPr>
    </w:lvl>
    <w:lvl w:ilvl="6" w:tplc="04090001">
      <w:start w:val="1"/>
      <w:numFmt w:val="bullet"/>
      <w:lvlText w:val=""/>
      <w:lvlJc w:val="left"/>
      <w:pPr>
        <w:ind w:left="5571" w:hanging="360"/>
      </w:pPr>
      <w:rPr>
        <w:rFonts w:ascii="Symbol" w:hAnsi="Symbol" w:hint="default"/>
      </w:rPr>
    </w:lvl>
    <w:lvl w:ilvl="7" w:tplc="04090003">
      <w:start w:val="1"/>
      <w:numFmt w:val="bullet"/>
      <w:lvlText w:val="o"/>
      <w:lvlJc w:val="left"/>
      <w:pPr>
        <w:ind w:left="6291" w:hanging="360"/>
      </w:pPr>
      <w:rPr>
        <w:rFonts w:ascii="Courier New" w:hAnsi="Courier New" w:cs="Courier New" w:hint="default"/>
      </w:rPr>
    </w:lvl>
    <w:lvl w:ilvl="8" w:tplc="04090005">
      <w:start w:val="1"/>
      <w:numFmt w:val="bullet"/>
      <w:lvlText w:val=""/>
      <w:lvlJc w:val="left"/>
      <w:pPr>
        <w:ind w:left="7011" w:hanging="360"/>
      </w:pPr>
      <w:rPr>
        <w:rFonts w:ascii="Wingdings" w:hAnsi="Wingdings" w:hint="default"/>
      </w:rPr>
    </w:lvl>
  </w:abstractNum>
  <w:abstractNum w:abstractNumId="19" w15:restartNumberingAfterBreak="0">
    <w:nsid w:val="3D9C5582"/>
    <w:multiLevelType w:val="hybridMultilevel"/>
    <w:tmpl w:val="0EB822A0"/>
    <w:lvl w:ilvl="0" w:tplc="0409000D">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0" w15:restartNumberingAfterBreak="0">
    <w:nsid w:val="4B530652"/>
    <w:multiLevelType w:val="hybridMultilevel"/>
    <w:tmpl w:val="ADB48148"/>
    <w:lvl w:ilvl="0" w:tplc="040A0003">
      <w:start w:val="1"/>
      <w:numFmt w:val="bullet"/>
      <w:lvlText w:val="o"/>
      <w:lvlJc w:val="left"/>
      <w:pPr>
        <w:ind w:left="1440" w:hanging="360"/>
      </w:pPr>
      <w:rPr>
        <w:rFonts w:ascii="Courier New" w:hAnsi="Courier New" w:cs="Courier New" w:hint="default"/>
      </w:rPr>
    </w:lvl>
    <w:lvl w:ilvl="1" w:tplc="080A0019" w:tentative="1">
      <w:start w:val="1"/>
      <w:numFmt w:val="lowerLetter"/>
      <w:lvlText w:val="%2."/>
      <w:lvlJc w:val="left"/>
      <w:pPr>
        <w:ind w:left="2160" w:hanging="360"/>
      </w:pPr>
    </w:lvl>
    <w:lvl w:ilvl="2" w:tplc="080A001B">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500C114A"/>
    <w:multiLevelType w:val="hybridMultilevel"/>
    <w:tmpl w:val="072C757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19F0FCD"/>
    <w:multiLevelType w:val="multilevel"/>
    <w:tmpl w:val="AD0E749A"/>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3AE7EAC"/>
    <w:multiLevelType w:val="hybridMultilevel"/>
    <w:tmpl w:val="D5BC41FA"/>
    <w:lvl w:ilvl="0" w:tplc="0C0A0001">
      <w:start w:val="1"/>
      <w:numFmt w:val="bullet"/>
      <w:lvlText w:val=""/>
      <w:lvlJc w:val="left"/>
      <w:pPr>
        <w:tabs>
          <w:tab w:val="num" w:pos="1063"/>
        </w:tabs>
        <w:ind w:left="1063" w:hanging="360"/>
      </w:pPr>
      <w:rPr>
        <w:rFonts w:ascii="Symbol" w:hAnsi="Symbol" w:hint="default"/>
      </w:rPr>
    </w:lvl>
    <w:lvl w:ilvl="1" w:tplc="0C0A0003">
      <w:start w:val="1"/>
      <w:numFmt w:val="bullet"/>
      <w:lvlText w:val="o"/>
      <w:lvlJc w:val="left"/>
      <w:pPr>
        <w:tabs>
          <w:tab w:val="num" w:pos="1783"/>
        </w:tabs>
        <w:ind w:left="1783" w:hanging="360"/>
      </w:pPr>
      <w:rPr>
        <w:rFonts w:ascii="Courier New" w:hAnsi="Courier New" w:cs="Courier New" w:hint="default"/>
      </w:rPr>
    </w:lvl>
    <w:lvl w:ilvl="2" w:tplc="0C0A0005">
      <w:start w:val="1"/>
      <w:numFmt w:val="bullet"/>
      <w:lvlText w:val=""/>
      <w:lvlJc w:val="left"/>
      <w:pPr>
        <w:tabs>
          <w:tab w:val="num" w:pos="2503"/>
        </w:tabs>
        <w:ind w:left="2503" w:hanging="360"/>
      </w:pPr>
      <w:rPr>
        <w:rFonts w:ascii="Wingdings" w:hAnsi="Wingdings" w:hint="default"/>
      </w:rPr>
    </w:lvl>
    <w:lvl w:ilvl="3" w:tplc="0C0A0001">
      <w:start w:val="1"/>
      <w:numFmt w:val="bullet"/>
      <w:lvlText w:val=""/>
      <w:lvlJc w:val="left"/>
      <w:pPr>
        <w:tabs>
          <w:tab w:val="num" w:pos="3223"/>
        </w:tabs>
        <w:ind w:left="3223" w:hanging="360"/>
      </w:pPr>
      <w:rPr>
        <w:rFonts w:ascii="Symbol" w:hAnsi="Symbol" w:hint="default"/>
      </w:rPr>
    </w:lvl>
    <w:lvl w:ilvl="4" w:tplc="0C0A0003">
      <w:start w:val="1"/>
      <w:numFmt w:val="bullet"/>
      <w:lvlText w:val="o"/>
      <w:lvlJc w:val="left"/>
      <w:pPr>
        <w:tabs>
          <w:tab w:val="num" w:pos="3943"/>
        </w:tabs>
        <w:ind w:left="3943" w:hanging="360"/>
      </w:pPr>
      <w:rPr>
        <w:rFonts w:ascii="Courier New" w:hAnsi="Courier New" w:cs="Courier New" w:hint="default"/>
      </w:rPr>
    </w:lvl>
    <w:lvl w:ilvl="5" w:tplc="0C0A0005">
      <w:start w:val="1"/>
      <w:numFmt w:val="bullet"/>
      <w:lvlText w:val=""/>
      <w:lvlJc w:val="left"/>
      <w:pPr>
        <w:tabs>
          <w:tab w:val="num" w:pos="4663"/>
        </w:tabs>
        <w:ind w:left="4663" w:hanging="360"/>
      </w:pPr>
      <w:rPr>
        <w:rFonts w:ascii="Wingdings" w:hAnsi="Wingdings" w:hint="default"/>
      </w:rPr>
    </w:lvl>
    <w:lvl w:ilvl="6" w:tplc="0C0A0001">
      <w:start w:val="1"/>
      <w:numFmt w:val="bullet"/>
      <w:lvlText w:val=""/>
      <w:lvlJc w:val="left"/>
      <w:pPr>
        <w:tabs>
          <w:tab w:val="num" w:pos="5383"/>
        </w:tabs>
        <w:ind w:left="5383" w:hanging="360"/>
      </w:pPr>
      <w:rPr>
        <w:rFonts w:ascii="Symbol" w:hAnsi="Symbol" w:hint="default"/>
      </w:rPr>
    </w:lvl>
    <w:lvl w:ilvl="7" w:tplc="0C0A0003">
      <w:start w:val="1"/>
      <w:numFmt w:val="bullet"/>
      <w:lvlText w:val="o"/>
      <w:lvlJc w:val="left"/>
      <w:pPr>
        <w:tabs>
          <w:tab w:val="num" w:pos="6103"/>
        </w:tabs>
        <w:ind w:left="6103" w:hanging="360"/>
      </w:pPr>
      <w:rPr>
        <w:rFonts w:ascii="Courier New" w:hAnsi="Courier New" w:cs="Courier New" w:hint="default"/>
      </w:rPr>
    </w:lvl>
    <w:lvl w:ilvl="8" w:tplc="0C0A0005">
      <w:start w:val="1"/>
      <w:numFmt w:val="bullet"/>
      <w:lvlText w:val=""/>
      <w:lvlJc w:val="left"/>
      <w:pPr>
        <w:tabs>
          <w:tab w:val="num" w:pos="6823"/>
        </w:tabs>
        <w:ind w:left="6823" w:hanging="360"/>
      </w:pPr>
      <w:rPr>
        <w:rFonts w:ascii="Wingdings" w:hAnsi="Wingdings" w:hint="default"/>
      </w:rPr>
    </w:lvl>
  </w:abstractNum>
  <w:abstractNum w:abstractNumId="24" w15:restartNumberingAfterBreak="0">
    <w:nsid w:val="53EB3064"/>
    <w:multiLevelType w:val="hybridMultilevel"/>
    <w:tmpl w:val="2F64734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5D096643"/>
    <w:multiLevelType w:val="multilevel"/>
    <w:tmpl w:val="CF24199C"/>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5E2F0A7A"/>
    <w:multiLevelType w:val="hybridMultilevel"/>
    <w:tmpl w:val="A34C0A6A"/>
    <w:lvl w:ilvl="0" w:tplc="7834D6BC">
      <w:start w:val="2"/>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E4F45BE"/>
    <w:multiLevelType w:val="hybridMultilevel"/>
    <w:tmpl w:val="B554ECC8"/>
    <w:lvl w:ilvl="0" w:tplc="E68C4732">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6281376F"/>
    <w:multiLevelType w:val="hybridMultilevel"/>
    <w:tmpl w:val="B82A9C1C"/>
    <w:lvl w:ilvl="0" w:tplc="3E2A3A22">
      <w:start w:val="1"/>
      <w:numFmt w:val="bullet"/>
      <w:lvlText w:val="•"/>
      <w:lvlJc w:val="left"/>
      <w:pPr>
        <w:ind w:left="1065" w:hanging="705"/>
      </w:pPr>
      <w:rPr>
        <w:rFonts w:ascii="Trebuchet MS" w:eastAsiaTheme="minorEastAsia" w:hAnsi="Trebuchet M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8251DCC"/>
    <w:multiLevelType w:val="hybridMultilevel"/>
    <w:tmpl w:val="8C02BFF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6858552B"/>
    <w:multiLevelType w:val="hybridMultilevel"/>
    <w:tmpl w:val="BA280C9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F077F3"/>
    <w:multiLevelType w:val="hybridMultilevel"/>
    <w:tmpl w:val="3A681BA0"/>
    <w:lvl w:ilvl="0" w:tplc="E244ECE2">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6C2212DF"/>
    <w:multiLevelType w:val="hybridMultilevel"/>
    <w:tmpl w:val="D982D11E"/>
    <w:lvl w:ilvl="0" w:tplc="308010CC">
      <w:start w:val="13"/>
      <w:numFmt w:val="bullet"/>
      <w:lvlText w:val="-"/>
      <w:lvlJc w:val="left"/>
      <w:pPr>
        <w:ind w:left="1080" w:hanging="360"/>
      </w:pPr>
      <w:rPr>
        <w:rFonts w:ascii="Times New Roman" w:eastAsiaTheme="minorHAnsi" w:hAnsi="Times New Roman"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15:restartNumberingAfterBreak="0">
    <w:nsid w:val="6CC22626"/>
    <w:multiLevelType w:val="hybridMultilevel"/>
    <w:tmpl w:val="BF9C4402"/>
    <w:lvl w:ilvl="0" w:tplc="1C4CEC2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34" w15:restartNumberingAfterBreak="0">
    <w:nsid w:val="71B9272F"/>
    <w:multiLevelType w:val="hybridMultilevel"/>
    <w:tmpl w:val="FCF614D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15:restartNumberingAfterBreak="0">
    <w:nsid w:val="7EF26E10"/>
    <w:multiLevelType w:val="multilevel"/>
    <w:tmpl w:val="44FA8556"/>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1"/>
  </w:num>
  <w:num w:numId="2">
    <w:abstractNumId w:val="34"/>
  </w:num>
  <w:num w:numId="3">
    <w:abstractNumId w:val="11"/>
  </w:num>
  <w:num w:numId="4">
    <w:abstractNumId w:val="32"/>
  </w:num>
  <w:num w:numId="5">
    <w:abstractNumId w:val="20"/>
  </w:num>
  <w:num w:numId="6">
    <w:abstractNumId w:val="14"/>
  </w:num>
  <w:num w:numId="7">
    <w:abstractNumId w:val="24"/>
  </w:num>
  <w:num w:numId="8">
    <w:abstractNumId w:val="28"/>
  </w:num>
  <w:num w:numId="9">
    <w:abstractNumId w:val="26"/>
  </w:num>
  <w:num w:numId="10">
    <w:abstractNumId w:val="19"/>
  </w:num>
  <w:num w:numId="11">
    <w:abstractNumId w:val="6"/>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30"/>
  </w:num>
  <w:num w:numId="17">
    <w:abstractNumId w:val="0"/>
  </w:num>
  <w:num w:numId="1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lvlOverride w:ilvl="2"/>
    <w:lvlOverride w:ilvl="3"/>
    <w:lvlOverride w:ilvl="4"/>
    <w:lvlOverride w:ilvl="5"/>
    <w:lvlOverride w:ilvl="6"/>
    <w:lvlOverride w:ilvl="7"/>
    <w:lvlOverride w:ilvl="8"/>
  </w:num>
  <w:num w:numId="31">
    <w:abstractNumId w:val="8"/>
  </w:num>
  <w:num w:numId="32">
    <w:abstractNumId w:val="23"/>
  </w:num>
  <w:num w:numId="33">
    <w:abstractNumId w:val="15"/>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CBA"/>
    <w:rsid w:val="00033C8D"/>
    <w:rsid w:val="00076DC3"/>
    <w:rsid w:val="00090401"/>
    <w:rsid w:val="000B0CBA"/>
    <w:rsid w:val="000C47D9"/>
    <w:rsid w:val="0013143D"/>
    <w:rsid w:val="00173EF1"/>
    <w:rsid w:val="00181A0B"/>
    <w:rsid w:val="001E384B"/>
    <w:rsid w:val="001F3C88"/>
    <w:rsid w:val="003016B6"/>
    <w:rsid w:val="00312D1C"/>
    <w:rsid w:val="00364D0F"/>
    <w:rsid w:val="00376424"/>
    <w:rsid w:val="003A264F"/>
    <w:rsid w:val="004238AC"/>
    <w:rsid w:val="0045538B"/>
    <w:rsid w:val="004555A2"/>
    <w:rsid w:val="004613D4"/>
    <w:rsid w:val="004917A3"/>
    <w:rsid w:val="004D5643"/>
    <w:rsid w:val="004F1AA4"/>
    <w:rsid w:val="00585CF6"/>
    <w:rsid w:val="00623AB9"/>
    <w:rsid w:val="007331DC"/>
    <w:rsid w:val="00734F2E"/>
    <w:rsid w:val="007E3CE8"/>
    <w:rsid w:val="0080334F"/>
    <w:rsid w:val="008901CD"/>
    <w:rsid w:val="008C3720"/>
    <w:rsid w:val="00916080"/>
    <w:rsid w:val="0093021F"/>
    <w:rsid w:val="009A01B1"/>
    <w:rsid w:val="009A332B"/>
    <w:rsid w:val="009E58C3"/>
    <w:rsid w:val="00A43FF1"/>
    <w:rsid w:val="00A72D4E"/>
    <w:rsid w:val="00AD10A8"/>
    <w:rsid w:val="00AF09FE"/>
    <w:rsid w:val="00B55A09"/>
    <w:rsid w:val="00BD4C6A"/>
    <w:rsid w:val="00C02392"/>
    <w:rsid w:val="00C060D3"/>
    <w:rsid w:val="00CA685C"/>
    <w:rsid w:val="00CD6BF5"/>
    <w:rsid w:val="00D465CA"/>
    <w:rsid w:val="00D76AFA"/>
    <w:rsid w:val="00E444ED"/>
    <w:rsid w:val="00E44EC4"/>
    <w:rsid w:val="00F12DD9"/>
    <w:rsid w:val="00F26215"/>
    <w:rsid w:val="00F47416"/>
    <w:rsid w:val="00F62E6C"/>
    <w:rsid w:val="00F90971"/>
    <w:rsid w:val="00F9591F"/>
    <w:rsid w:val="00FD1719"/>
    <w:rsid w:val="00FF1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15F0D5"/>
  <w14:defaultImageDpi w14:val="300"/>
  <w15:docId w15:val="{AC549959-CAF1-CB41-A579-3083FA46E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0CBA"/>
    <w:pPr>
      <w:tabs>
        <w:tab w:val="center" w:pos="4419"/>
        <w:tab w:val="right" w:pos="8838"/>
      </w:tabs>
    </w:pPr>
  </w:style>
  <w:style w:type="character" w:customStyle="1" w:styleId="EncabezadoCar">
    <w:name w:val="Encabezado Car"/>
    <w:basedOn w:val="Fuentedeprrafopredeter"/>
    <w:link w:val="Encabezado"/>
    <w:uiPriority w:val="99"/>
    <w:rsid w:val="000B0CBA"/>
  </w:style>
  <w:style w:type="paragraph" w:styleId="Piedepgina">
    <w:name w:val="footer"/>
    <w:basedOn w:val="Normal"/>
    <w:link w:val="PiedepginaCar"/>
    <w:uiPriority w:val="99"/>
    <w:unhideWhenUsed/>
    <w:rsid w:val="000B0CBA"/>
    <w:pPr>
      <w:tabs>
        <w:tab w:val="center" w:pos="4419"/>
        <w:tab w:val="right" w:pos="8838"/>
      </w:tabs>
    </w:pPr>
  </w:style>
  <w:style w:type="character" w:customStyle="1" w:styleId="PiedepginaCar">
    <w:name w:val="Pie de página Car"/>
    <w:basedOn w:val="Fuentedeprrafopredeter"/>
    <w:link w:val="Piedepgina"/>
    <w:uiPriority w:val="99"/>
    <w:rsid w:val="000B0CBA"/>
  </w:style>
  <w:style w:type="paragraph" w:styleId="Textodeglobo">
    <w:name w:val="Balloon Text"/>
    <w:basedOn w:val="Normal"/>
    <w:link w:val="TextodegloboCar"/>
    <w:uiPriority w:val="99"/>
    <w:semiHidden/>
    <w:unhideWhenUsed/>
    <w:rsid w:val="000B0CB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B0CBA"/>
    <w:rPr>
      <w:rFonts w:ascii="Lucida Grande" w:hAnsi="Lucida Grande" w:cs="Lucida Grande"/>
      <w:sz w:val="18"/>
      <w:szCs w:val="18"/>
    </w:rPr>
  </w:style>
  <w:style w:type="character" w:styleId="Hipervnculo">
    <w:name w:val="Hyperlink"/>
    <w:basedOn w:val="Fuentedeprrafopredeter"/>
    <w:uiPriority w:val="99"/>
    <w:unhideWhenUsed/>
    <w:rsid w:val="00916080"/>
    <w:rPr>
      <w:color w:val="0000FF" w:themeColor="hyperlink"/>
      <w:u w:val="single"/>
    </w:rPr>
  </w:style>
  <w:style w:type="character" w:styleId="Hipervnculovisitado">
    <w:name w:val="FollowedHyperlink"/>
    <w:basedOn w:val="Fuentedeprrafopredeter"/>
    <w:uiPriority w:val="99"/>
    <w:semiHidden/>
    <w:unhideWhenUsed/>
    <w:rsid w:val="00916080"/>
    <w:rPr>
      <w:color w:val="800080" w:themeColor="followedHyperlink"/>
      <w:u w:val="single"/>
    </w:rPr>
  </w:style>
  <w:style w:type="paragraph" w:styleId="Prrafodelista">
    <w:name w:val="List Paragraph"/>
    <w:basedOn w:val="Normal"/>
    <w:uiPriority w:val="34"/>
    <w:qFormat/>
    <w:rsid w:val="007331DC"/>
    <w:pPr>
      <w:ind w:left="720"/>
      <w:contextualSpacing/>
    </w:pPr>
    <w:rPr>
      <w:rFonts w:ascii="Times New Roman" w:eastAsia="Calibri" w:hAnsi="Times New Roman" w:cs="Times New Roman"/>
      <w:lang w:val="es-ES"/>
    </w:rPr>
  </w:style>
  <w:style w:type="paragraph" w:styleId="Sinespaciado">
    <w:name w:val="No Spacing"/>
    <w:aliases w:val="Cuerpo del Documento"/>
    <w:link w:val="SinespaciadoCar"/>
    <w:uiPriority w:val="1"/>
    <w:qFormat/>
    <w:rsid w:val="007331DC"/>
    <w:rPr>
      <w:rFonts w:asciiTheme="majorHAnsi" w:hAnsiTheme="majorHAnsi"/>
      <w:lang w:val="es-ES_tradnl"/>
    </w:rPr>
  </w:style>
  <w:style w:type="character" w:customStyle="1" w:styleId="SinespaciadoCar">
    <w:name w:val="Sin espaciado Car"/>
    <w:aliases w:val="Cuerpo del Documento Car"/>
    <w:basedOn w:val="Fuentedeprrafopredeter"/>
    <w:link w:val="Sinespaciado"/>
    <w:uiPriority w:val="1"/>
    <w:rsid w:val="007331DC"/>
    <w:rPr>
      <w:rFonts w:asciiTheme="majorHAnsi" w:hAnsiTheme="majorHAnsi"/>
      <w:lang w:val="es-ES_tradnl"/>
    </w:rPr>
  </w:style>
  <w:style w:type="table" w:styleId="Tabladelista3-nfasis1">
    <w:name w:val="List Table 3 Accent 1"/>
    <w:basedOn w:val="Tablanormal"/>
    <w:uiPriority w:val="48"/>
    <w:rsid w:val="007331D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Sombreadoclaro">
    <w:name w:val="Light Shading"/>
    <w:basedOn w:val="Tablanormal"/>
    <w:uiPriority w:val="60"/>
    <w:rsid w:val="000C47D9"/>
    <w:rPr>
      <w:color w:val="000000" w:themeColor="text1" w:themeShade="BF"/>
      <w:lang w:val="es-ES_tradnl"/>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adelista7concolores-nfasis4">
    <w:name w:val="List Table 7 Colorful Accent 4"/>
    <w:basedOn w:val="Tablanormal"/>
    <w:uiPriority w:val="52"/>
    <w:rsid w:val="000C47D9"/>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fa">
    <w:name w:val="Bibliography"/>
    <w:basedOn w:val="Normal"/>
    <w:next w:val="Normal"/>
    <w:uiPriority w:val="37"/>
    <w:semiHidden/>
    <w:unhideWhenUsed/>
    <w:rsid w:val="000C47D9"/>
  </w:style>
  <w:style w:type="character" w:customStyle="1" w:styleId="apple-converted-space">
    <w:name w:val="apple-converted-space"/>
    <w:basedOn w:val="Fuentedeprrafopredeter"/>
    <w:rsid w:val="00364D0F"/>
  </w:style>
  <w:style w:type="character" w:styleId="nfasis">
    <w:name w:val="Emphasis"/>
    <w:basedOn w:val="Fuentedeprrafopredeter"/>
    <w:uiPriority w:val="20"/>
    <w:qFormat/>
    <w:rsid w:val="00364D0F"/>
    <w:rPr>
      <w:i/>
      <w:iCs/>
    </w:rPr>
  </w:style>
  <w:style w:type="paragraph" w:styleId="NormalWeb">
    <w:name w:val="Normal (Web)"/>
    <w:basedOn w:val="Normal"/>
    <w:uiPriority w:val="99"/>
    <w:unhideWhenUsed/>
    <w:rsid w:val="0045538B"/>
    <w:pPr>
      <w:spacing w:before="100" w:beforeAutospacing="1" w:after="100" w:afterAutospacing="1"/>
    </w:pPr>
    <w:rPr>
      <w:rFonts w:ascii="Times New Roman" w:eastAsia="Times New Roman" w:hAnsi="Times New Roman" w:cs="Times New Roman"/>
      <w:lang w:val="es-US" w:eastAsia="es-ES_tradnl"/>
    </w:rPr>
  </w:style>
  <w:style w:type="table" w:styleId="Tablaconcuadrcula">
    <w:name w:val="Table Grid"/>
    <w:basedOn w:val="Tablanormal"/>
    <w:uiPriority w:val="39"/>
    <w:rsid w:val="0045538B"/>
    <w:rPr>
      <w:rFonts w:eastAsiaTheme="minorHAnsi"/>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1">
    <w:name w:val="Grid Table 4 Accent 1"/>
    <w:basedOn w:val="Tablanormal"/>
    <w:uiPriority w:val="49"/>
    <w:rsid w:val="0045538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paragraph">
    <w:name w:val="paragraph"/>
    <w:basedOn w:val="Normal"/>
    <w:rsid w:val="0045538B"/>
    <w:pPr>
      <w:spacing w:before="100" w:beforeAutospacing="1" w:after="100" w:afterAutospacing="1"/>
    </w:pPr>
    <w:rPr>
      <w:rFonts w:ascii="Times New Roman" w:eastAsia="Times New Roman" w:hAnsi="Times New Roman" w:cs="Times New Roman"/>
      <w:lang w:val="es-MX" w:eastAsia="es-MX"/>
    </w:rPr>
  </w:style>
  <w:style w:type="table" w:styleId="Tabladelista6concolores-nfasis3">
    <w:name w:val="List Table 6 Colorful Accent 3"/>
    <w:basedOn w:val="Tablanormal"/>
    <w:uiPriority w:val="51"/>
    <w:rsid w:val="0045538B"/>
    <w:rPr>
      <w:rFonts w:eastAsiaTheme="minorHAnsi"/>
      <w:color w:val="76923C" w:themeColor="accent3" w:themeShade="BF"/>
      <w:lang w:val="es-ES_tradnl"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eop">
    <w:name w:val="eop"/>
    <w:basedOn w:val="Fuentedeprrafopredeter"/>
    <w:rsid w:val="00F26215"/>
  </w:style>
  <w:style w:type="paragraph" w:customStyle="1" w:styleId="Prrafodelista1">
    <w:name w:val="Párrafo de lista1"/>
    <w:basedOn w:val="Normal"/>
    <w:uiPriority w:val="34"/>
    <w:qFormat/>
    <w:rsid w:val="00A43FF1"/>
    <w:pPr>
      <w:ind w:left="720"/>
    </w:pPr>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385679">
      <w:bodyDiv w:val="1"/>
      <w:marLeft w:val="0"/>
      <w:marRight w:val="0"/>
      <w:marTop w:val="0"/>
      <w:marBottom w:val="0"/>
      <w:divBdr>
        <w:top w:val="none" w:sz="0" w:space="0" w:color="auto"/>
        <w:left w:val="none" w:sz="0" w:space="0" w:color="auto"/>
        <w:bottom w:val="none" w:sz="0" w:space="0" w:color="auto"/>
        <w:right w:val="none" w:sz="0" w:space="0" w:color="auto"/>
      </w:divBdr>
    </w:div>
    <w:div w:id="671572453">
      <w:bodyDiv w:val="1"/>
      <w:marLeft w:val="0"/>
      <w:marRight w:val="0"/>
      <w:marTop w:val="0"/>
      <w:marBottom w:val="0"/>
      <w:divBdr>
        <w:top w:val="none" w:sz="0" w:space="0" w:color="auto"/>
        <w:left w:val="none" w:sz="0" w:space="0" w:color="auto"/>
        <w:bottom w:val="none" w:sz="0" w:space="0" w:color="auto"/>
        <w:right w:val="none" w:sz="0" w:space="0" w:color="auto"/>
      </w:divBdr>
    </w:div>
    <w:div w:id="982925003">
      <w:bodyDiv w:val="1"/>
      <w:marLeft w:val="0"/>
      <w:marRight w:val="0"/>
      <w:marTop w:val="0"/>
      <w:marBottom w:val="0"/>
      <w:divBdr>
        <w:top w:val="none" w:sz="0" w:space="0" w:color="auto"/>
        <w:left w:val="none" w:sz="0" w:space="0" w:color="auto"/>
        <w:bottom w:val="none" w:sz="0" w:space="0" w:color="auto"/>
        <w:right w:val="none" w:sz="0" w:space="0" w:color="auto"/>
      </w:divBdr>
    </w:div>
    <w:div w:id="1251700339">
      <w:bodyDiv w:val="1"/>
      <w:marLeft w:val="0"/>
      <w:marRight w:val="0"/>
      <w:marTop w:val="0"/>
      <w:marBottom w:val="0"/>
      <w:divBdr>
        <w:top w:val="none" w:sz="0" w:space="0" w:color="auto"/>
        <w:left w:val="none" w:sz="0" w:space="0" w:color="auto"/>
        <w:bottom w:val="none" w:sz="0" w:space="0" w:color="auto"/>
        <w:right w:val="none" w:sz="0" w:space="0" w:color="auto"/>
      </w:divBdr>
      <w:divsChild>
        <w:div w:id="371393619">
          <w:marLeft w:val="0"/>
          <w:marRight w:val="0"/>
          <w:marTop w:val="0"/>
          <w:marBottom w:val="120"/>
          <w:divBdr>
            <w:top w:val="none" w:sz="0" w:space="0" w:color="auto"/>
            <w:left w:val="none" w:sz="0" w:space="0" w:color="auto"/>
            <w:bottom w:val="none" w:sz="0" w:space="0" w:color="auto"/>
            <w:right w:val="none" w:sz="0" w:space="0" w:color="auto"/>
          </w:divBdr>
        </w:div>
        <w:div w:id="1572353984">
          <w:marLeft w:val="0"/>
          <w:marRight w:val="0"/>
          <w:marTop w:val="0"/>
          <w:marBottom w:val="120"/>
          <w:divBdr>
            <w:top w:val="none" w:sz="0" w:space="0" w:color="auto"/>
            <w:left w:val="none" w:sz="0" w:space="0" w:color="auto"/>
            <w:bottom w:val="none" w:sz="0" w:space="0" w:color="auto"/>
            <w:right w:val="none" w:sz="0" w:space="0" w:color="auto"/>
          </w:divBdr>
        </w:div>
      </w:divsChild>
    </w:div>
    <w:div w:id="1451586493">
      <w:bodyDiv w:val="1"/>
      <w:marLeft w:val="0"/>
      <w:marRight w:val="0"/>
      <w:marTop w:val="0"/>
      <w:marBottom w:val="0"/>
      <w:divBdr>
        <w:top w:val="none" w:sz="0" w:space="0" w:color="auto"/>
        <w:left w:val="none" w:sz="0" w:space="0" w:color="auto"/>
        <w:bottom w:val="none" w:sz="0" w:space="0" w:color="auto"/>
        <w:right w:val="none" w:sz="0" w:space="0" w:color="auto"/>
      </w:divBdr>
    </w:div>
    <w:div w:id="18940723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Var08</b:Tag>
    <b:SourceType>Misc</b:SourceType>
    <b:Guid>{EFB9C218-C8F3-5E4A-A2D0-95B0CF5C0258}</b:Guid>
    <b:Author>
      <b:Author>
        <b:NameList>
          <b:Person>
            <b:Last>Vargas-Mendoza</b:Last>
            <b:First>J.</b:First>
          </b:Person>
        </b:NameList>
      </b:Author>
    </b:Author>
    <b:Title>Análisis Conductual Básico y Aplicado: Lecturas para un seminario.</b:Title>
    <b:CountryRegion>México</b:CountryRegion>
    <b:Publisher>Asociación Oaxaqueña de Psicología A.C.</b:Publisher>
    <b:Year>2008</b:Year>
    <b:RefOrder>1</b:RefOrder>
  </b:Source>
  <b:Source>
    <b:Tag>Rob15</b:Tag>
    <b:SourceType>JournalArticle</b:SourceType>
    <b:Guid>{4FC4DCAD-491A-1440-9BC9-9A8B2E401925}</b:Guid>
    <b:Title>A Functional Analysis of Behavior in the Balloon Analogue Task</b:Title>
    <b:Year>2015</b:Year>
    <b:City>Arizona</b:City>
    <b:Author>
      <b:Author>
        <b:NameList>
          <b:Person>
            <b:Last>Robles</b:Last>
            <b:First>E.</b:First>
          </b:Person>
        </b:NameList>
      </b:Author>
    </b:Author>
    <b:JournalName>Conductual, Revista Internacional de Interconductismo y Análisis de la Conducta</b:JournalName>
    <b:InternetSiteTitle>Contextos Conducta.org</b:InternetSiteTitle>
    <b:URL>www.conducta.org</b:URL>
    <b:RefOrder>2</b:RefOrder>
  </b:Source>
  <b:Source>
    <b:Tag>Ski99</b:Tag>
    <b:SourceType>Book</b:SourceType>
    <b:Guid>{556F7066-C584-EB48-8F63-1E28F1F1D3A1}</b:Guid>
    <b:Author>
      <b:Author>
        <b:NameList>
          <b:Person>
            <b:Last>Skinner</b:Last>
            <b:First>B</b:First>
          </b:Person>
        </b:NameList>
      </b:Author>
      <b:Editor>
        <b:NameList>
          <b:Person>
            <b:Last>Trillas</b:Last>
          </b:Person>
        </b:NameList>
      </b:Editor>
    </b:Author>
    <b:Title>Análisis de la conducta: texto programado</b:Title>
    <b:Year>1999</b:Year>
    <b:RefOrder>3</b:RefOrder>
  </b:Source>
  <b:Source>
    <b:Tag>Ski91</b:Tag>
    <b:SourceType>Book</b:SourceType>
    <b:Guid>{612CCCF3-2880-EE40-B7A5-A7ABC2762614}</b:Guid>
    <b:Author>
      <b:Author>
        <b:NameList>
          <b:Person>
            <b:Last>Skinner</b:Last>
            <b:First>B.</b:First>
          </b:Person>
        </b:NameList>
      </b:Author>
      <b:Editor>
        <b:NameList>
          <b:Person>
            <b:Last>Limusa</b:Last>
          </b:Person>
        </b:NameList>
      </b:Editor>
    </b:Author>
    <b:Title>El análisis de la conducta: una visión retrospectiva</b:Title>
    <b:Year>1991</b:Year>
    <b:RefOrder>4</b:RefOrder>
  </b:Source>
  <b:Source>
    <b:Tag>Dom09</b:Tag>
    <b:SourceType>Book</b:SourceType>
    <b:Guid>{778125CD-31C2-7B4A-B479-E99EE45F481E}</b:Guid>
    <b:Author>
      <b:Author>
        <b:NameList>
          <b:Person>
            <b:Last>Domjan</b:Last>
            <b:First>M</b:First>
          </b:Person>
        </b:NameList>
      </b:Author>
    </b:Author>
    <b:Title>Principios de aprendizahe y conducta</b:Title>
    <b:CountryRegion>España</b:CountryRegion>
    <b:Year>2009</b:Year>
    <b:RefOrder>5</b:RefOrder>
  </b:Source>
  <b:Source>
    <b:Tag>Wal</b:Tag>
    <b:SourceType>Book</b:SourceType>
    <b:Guid>{69CE6D5A-1FF8-5140-8505-F7C132ECDD49}</b:Guid>
    <b:Author>
      <b:Author>
        <b:NameList>
          <b:Person>
            <b:Last>Walter</b:Last>
            <b:First>J.</b:First>
            <b:Middle>Shea,</b:Middle>
          </b:Person>
        </b:NameList>
      </b:Author>
    </b:Author>
    <b:Title>Manejo conductual</b:Title>
    <b:Publisher>Manual Moderno</b:Publisher>
    <b:RefOrder>6</b:RefOrder>
  </b:Source>
  <b:Source>
    <b:Tag>Les03</b:Tag>
    <b:SourceType>Book</b:SourceType>
    <b:Guid>{C4A06761-2876-244C-B98F-4E33424AFCD0}</b:Guid>
    <b:Author>
      <b:Author>
        <b:NameList>
          <b:Person>
            <b:Last>Leslie</b:Last>
            <b:First>J.</b:First>
            <b:Middle>&amp; O'Reilly, M.</b:Middle>
          </b:Person>
        </b:NameList>
      </b:Author>
      <b:Editor>
        <b:NameList>
          <b:Person>
            <b:Last>Press</b:Last>
            <b:First>Psychology</b:First>
          </b:Person>
        </b:NameList>
      </b:Editor>
    </b:Author>
    <b:Title>Behavior Analysys. Fundations and applications to Psychology</b:Title>
    <b:CountryRegion>USA</b:CountryRegion>
    <b:Year>2003</b:Year>
    <b:RefOrder>7</b:RefOrder>
  </b:Source>
  <b:Source>
    <b:Tag>Mil13</b:Tag>
    <b:SourceType>Book</b:SourceType>
    <b:Guid>{7B51057C-EB84-BD46-90B5-3CFB1EB2C562}</b:Guid>
    <b:Author>
      <b:Author>
        <b:NameList>
          <b:Person>
            <b:Last>Miltenberger</b:Last>
            <b:First>R.</b:First>
          </b:Person>
        </b:NameList>
      </b:Author>
    </b:Author>
    <b:Title>Modificación de conducta. Principios y procedimientos</b:Title>
    <b:Publisher>Pirámide</b:Publisher>
    <b:Year>2013</b:Year>
    <b:RefOrder>8</b:RefOrder>
  </b:Source>
  <b:Source>
    <b:Tag>Her14</b:Tag>
    <b:SourceType>Book</b:SourceType>
    <b:Guid>{6F9EBD9E-1EA4-B34E-9AA8-A8E71A8C99C1}</b:Guid>
    <b:Author>
      <b:Author>
        <b:NameList>
          <b:Person>
            <b:Last>Hernández</b:Last>
            <b:First>R</b:First>
          </b:Person>
        </b:NameList>
      </b:Author>
    </b:Author>
    <b:Title>Metodología de la investigación</b:Title>
    <b:Publisher>McGraw-Hill</b:Publisher>
    <b:Year>2014</b:Year>
    <b:RefOrder>9</b:RefOrder>
  </b:Source>
  <b:Source>
    <b:Tag>Hol90</b:Tag>
    <b:SourceType>Book</b:SourceType>
    <b:Guid>{43EFF50A-C1E8-D844-8126-B0810D058274}</b:Guid>
    <b:Author>
      <b:Author>
        <b:NameList>
          <b:Person>
            <b:Last>Holland</b:Last>
            <b:First>J.</b:First>
          </b:Person>
        </b:NameList>
      </b:Author>
    </b:Author>
    <b:Title>Análisis de la conducta</b:Title>
    <b:Year>1990</b:Year>
    <b:RefOrder>10</b:RefOrder>
  </b:Source>
  <b:Source>
    <b:Tag>Wal02</b:Tag>
    <b:SourceType>Book</b:SourceType>
    <b:Guid>{E883413D-0587-604E-A1DD-7ED8176D55D3}</b:Guid>
    <b:Author>
      <b:Author>
        <b:NameList>
          <b:Person>
            <b:Last>Walter</b:Last>
            <b:First>J.,</b:First>
            <b:Middle>Shea, T.</b:Middle>
          </b:Person>
        </b:NameList>
      </b:Author>
    </b:Author>
    <b:Title>Manejo conductual: Un enfoque práctico para educadores</b:Title>
    <b:CountryRegion>México</b:CountryRegion>
    <b:Publisher>Manual Moderno</b:Publisher>
    <b:Year>2002</b:Year>
    <b:RefOrder>11</b:RefOrder>
  </b:Source>
</b:Sources>
</file>

<file path=customXml/itemProps1.xml><?xml version="1.0" encoding="utf-8"?>
<ds:datastoreItem xmlns:ds="http://schemas.openxmlformats.org/officeDocument/2006/customXml" ds:itemID="{3A47A670-848E-A045-B6CD-1DC2E4C0A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247</Words>
  <Characters>1364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UAdeC</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UAdeC Monica</dc:creator>
  <cp:keywords/>
  <dc:description/>
  <cp:lastModifiedBy>Microsoft Office User</cp:lastModifiedBy>
  <cp:revision>2</cp:revision>
  <cp:lastPrinted>2019-06-14T15:32:00Z</cp:lastPrinted>
  <dcterms:created xsi:type="dcterms:W3CDTF">2022-05-29T04:59:00Z</dcterms:created>
  <dcterms:modified xsi:type="dcterms:W3CDTF">2022-05-29T04:59:00Z</dcterms:modified>
</cp:coreProperties>
</file>