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3D0EBDF" w14:textId="26F922BB" w:rsid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6130">
        <w:rPr>
          <w:rFonts w:ascii="Verdana" w:eastAsia="Times New Roman" w:hAnsi="Verdana" w:cstheme="minorHAnsi"/>
          <w:iCs/>
          <w:sz w:val="24"/>
          <w:szCs w:val="24"/>
        </w:rPr>
        <w:t>Instrucciones: resuelve los siguientes problemas de DENSIDAD y PESO ESPECÍFICO. Realiza los problemas a mano, escanéalos y envíalos a la Plataforma Virtual.</w:t>
      </w:r>
    </w:p>
    <w:p w14:paraId="3EB631AE" w14:textId="77777777" w:rsid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9B5CC6" w14:textId="32648071" w:rsidR="00626130" w:rsidRPr="00626130" w:rsidRDefault="00E74D47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26130"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="00626130" w:rsidRPr="00626130">
        <w:rPr>
          <w:rFonts w:ascii="Verdana" w:eastAsia="Times New Roman" w:hAnsi="Verdana" w:cstheme="minorHAnsi"/>
          <w:iCs/>
          <w:sz w:val="24"/>
          <w:szCs w:val="24"/>
        </w:rPr>
        <w:t>Calcula el peso y masa de 1000 lts de gasolina ("densidad de la gasolina"  700 kg</w:t>
      </w:r>
      <w:r w:rsidR="00626130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26130" w:rsidRPr="00626130">
        <w:rPr>
          <w:rFonts w:ascii="Verdana" w:eastAsia="Times New Roman" w:hAnsi="Verdana" w:cstheme="minorHAnsi"/>
          <w:iCs/>
          <w:sz w:val="24"/>
          <w:szCs w:val="24"/>
        </w:rPr>
        <w:t>⁄</w:t>
      </w:r>
      <w:r w:rsidR="00626130">
        <w:rPr>
          <w:rFonts w:ascii="Verdana" w:eastAsia="Times New Roman" w:hAnsi="Verdana" w:cstheme="minorHAnsi"/>
          <w:iCs/>
          <w:sz w:val="24"/>
          <w:szCs w:val="24"/>
        </w:rPr>
        <w:t xml:space="preserve"> m</w:t>
      </w:r>
      <w:r w:rsidR="00626130"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="00626130"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)</w:t>
      </w:r>
    </w:p>
    <w:p w14:paraId="2699256C" w14:textId="77777777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82AEDFE" w14:textId="00497D37" w:rsid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¿Cuál es el volumen en m^3 y litros de 100 N de aceite de oliva cuyo </w:t>
      </w:r>
      <w:r>
        <w:rPr>
          <w:rFonts w:ascii="Verdana" w:eastAsia="Times New Roman" w:hAnsi="Verdana" w:cstheme="minorHAnsi"/>
          <w:iCs/>
          <w:sz w:val="24"/>
          <w:szCs w:val="24"/>
        </w:rPr>
        <w:t>peso específico es de 9016  N⁄m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?</w:t>
      </w:r>
    </w:p>
    <w:p w14:paraId="1E556878" w14:textId="77777777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1F8E9C9" w14:textId="7E5B5BAD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>Calcula el volumen de 500 kg de una solució</w:t>
      </w:r>
      <w:r>
        <w:rPr>
          <w:rFonts w:ascii="Verdana" w:eastAsia="Times New Roman" w:hAnsi="Verdana" w:cstheme="minorHAnsi"/>
          <w:iCs/>
          <w:sz w:val="24"/>
          <w:szCs w:val="24"/>
        </w:rPr>
        <w:t>n cuya densidad es de 0.8  kg⁄m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44F9899" w14:textId="77777777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C9E0EA1" w14:textId="38FE48D9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>¿Cuál es su peso, si el volumen de una solución de 500 cm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y su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peso específico es de 5.2  N⁄m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?</w:t>
      </w:r>
    </w:p>
    <w:p w14:paraId="52DECC79" w14:textId="77777777" w:rsidR="00626130" w:rsidRPr="00626130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07E51F9" w14:textId="039C8724" w:rsidR="00E74D47" w:rsidRDefault="00626130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5.- 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>Calcula el peso de una solución si su volumen es de 2.6 cm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y s</w:t>
      </w:r>
      <w:r>
        <w:rPr>
          <w:rFonts w:ascii="Verdana" w:eastAsia="Times New Roman" w:hAnsi="Verdana" w:cstheme="minorHAnsi"/>
          <w:iCs/>
          <w:sz w:val="24"/>
          <w:szCs w:val="24"/>
        </w:rPr>
        <w:t>u peso específico es de 10  N⁄m</w:t>
      </w:r>
      <w:r w:rsidRPr="00626130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626130">
        <w:rPr>
          <w:rFonts w:ascii="Verdana" w:eastAsia="Times New Roman" w:hAnsi="Verdana" w:cstheme="minorHAnsi"/>
          <w:iCs/>
          <w:sz w:val="24"/>
          <w:szCs w:val="24"/>
        </w:rPr>
        <w:t xml:space="preserve"> .</w:t>
      </w:r>
    </w:p>
    <w:p w14:paraId="4F06FF8A" w14:textId="77777777" w:rsidR="001871D5" w:rsidRDefault="001871D5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DED068" w14:textId="5D745B2A" w:rsidR="00D15559" w:rsidRPr="001871D5" w:rsidRDefault="00626130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Fórmulas</w:t>
      </w:r>
    </w:p>
    <w:p w14:paraId="7D477D06" w14:textId="77777777" w:rsidR="00626130" w:rsidRPr="00626130" w:rsidRDefault="00626130" w:rsidP="00626130">
      <w:pPr>
        <w:tabs>
          <w:tab w:val="left" w:pos="1490"/>
        </w:tabs>
        <w:spacing w:after="0" w:line="240" w:lineRule="auto"/>
        <w:jc w:val="both"/>
        <w:rPr>
          <w:rFonts w:eastAsia="Times New Roman" w:cstheme="minorHAnsi"/>
          <w:iCs/>
          <w:sz w:val="28"/>
          <w:szCs w:val="28"/>
          <w:vertAlign w:val="superscript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 xml:space="preserve">d= </m:t>
        </m:r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V</m:t>
            </m:r>
          </m:den>
        </m:f>
      </m:oMath>
      <w:r w:rsidRPr="00626130">
        <w:rPr>
          <w:rFonts w:eastAsia="Times New Roman" w:cstheme="minorHAnsi"/>
          <w:iCs/>
          <w:sz w:val="28"/>
          <w:szCs w:val="28"/>
        </w:rPr>
        <w:t xml:space="preserve">          </w:t>
      </w:r>
      <m:oMath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kg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626130">
        <w:rPr>
          <w:rFonts w:eastAsia="Times New Roman" w:cstheme="minorHAnsi"/>
          <w:iCs/>
          <w:sz w:val="28"/>
          <w:szCs w:val="28"/>
        </w:rPr>
        <w:t xml:space="preserve">              </w:t>
      </w:r>
      <m:oMath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g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cm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3A9445F1" w14:textId="77777777" w:rsidR="00626130" w:rsidRPr="00626130" w:rsidRDefault="00626130" w:rsidP="00626130">
      <w:pPr>
        <w:tabs>
          <w:tab w:val="left" w:pos="1490"/>
        </w:tabs>
        <w:spacing w:after="0" w:line="240" w:lineRule="auto"/>
        <w:jc w:val="both"/>
        <w:rPr>
          <w:rFonts w:eastAsia="Times New Roman" w:cstheme="minorHAnsi"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theme="minorHAnsi"/>
            <w:sz w:val="28"/>
            <w:szCs w:val="28"/>
          </w:rPr>
          <m:t xml:space="preserve">= </m:t>
        </m:r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g</m:t>
            </m:r>
          </m:den>
        </m:f>
      </m:oMath>
      <w:r w:rsidRPr="00626130">
        <w:rPr>
          <w:rFonts w:eastAsia="Times New Roman" w:cstheme="minorHAnsi"/>
          <w:iCs/>
          <w:sz w:val="28"/>
          <w:szCs w:val="28"/>
        </w:rPr>
        <w:t xml:space="preserve">        </w:t>
      </w:r>
      <m:oMath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g</m:t>
            </m:r>
          </m:den>
        </m:f>
      </m:oMath>
    </w:p>
    <w:p w14:paraId="53DA32AC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340F1B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B346995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C34CC0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3643081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574AC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779999D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77777777" w:rsidR="00626130" w:rsidRPr="001871D5" w:rsidRDefault="00626130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769"/>
        <w:gridCol w:w="2190"/>
        <w:gridCol w:w="2127"/>
        <w:gridCol w:w="2409"/>
      </w:tblGrid>
      <w:tr w:rsidR="00626130" w:rsidRPr="00626130" w14:paraId="48F9BCB5" w14:textId="77777777" w:rsidTr="0018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4B71C57C" w14:textId="77777777" w:rsidR="00626130" w:rsidRPr="001871D5" w:rsidRDefault="00626130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B1FCF6" w14:textId="77777777" w:rsidR="00626130" w:rsidRPr="001871D5" w:rsidRDefault="00626130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2190" w:type="dxa"/>
          </w:tcPr>
          <w:p w14:paraId="55425E2E" w14:textId="77777777" w:rsidR="00626130" w:rsidRPr="001871D5" w:rsidRDefault="00626130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23EB5E" w14:textId="77777777" w:rsidR="00626130" w:rsidRPr="001871D5" w:rsidRDefault="00626130" w:rsidP="00C55A5D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409" w:type="dxa"/>
          </w:tcPr>
          <w:p w14:paraId="73095B20" w14:textId="77777777" w:rsidR="00626130" w:rsidRPr="001871D5" w:rsidRDefault="00626130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626130" w:rsidRPr="00626130" w14:paraId="6FFA42C4" w14:textId="77777777" w:rsidTr="0018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C93CC1" w14:textId="77777777" w:rsidR="00626130" w:rsidRPr="00626130" w:rsidRDefault="00626130" w:rsidP="00C55A5D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626130">
              <w:rPr>
                <w:rFonts w:ascii="Verdana" w:hAnsi="Verdana" w:cs="Calibr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C7926" w14:textId="77777777" w:rsidR="00626130" w:rsidRPr="00626130" w:rsidRDefault="00626130" w:rsidP="00C55A5D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</w:tcBorders>
          </w:tcPr>
          <w:p w14:paraId="03309A20" w14:textId="77777777" w:rsidR="00626130" w:rsidRPr="00626130" w:rsidRDefault="00626130" w:rsidP="00C55A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55FA4" w14:textId="77777777" w:rsidR="00626130" w:rsidRPr="00626130" w:rsidRDefault="00626130" w:rsidP="00C55A5D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830240" w14:textId="77777777" w:rsidR="00626130" w:rsidRPr="00626130" w:rsidRDefault="00626130" w:rsidP="00C55A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D584B1" w14:textId="77777777" w:rsidR="001871D5" w:rsidRPr="001871D5" w:rsidRDefault="001871D5" w:rsidP="001871D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5B503C89" w14:textId="77777777" w:rsidR="001871D5" w:rsidRPr="001871D5" w:rsidRDefault="001871D5" w:rsidP="001871D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02F437D" w14:textId="77777777" w:rsidR="001871D5" w:rsidRPr="001871D5" w:rsidRDefault="001871D5" w:rsidP="001871D5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Nombre_Densidad Peso Especifico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16844" w:rsidRDefault="00816844" w:rsidP="000C56E4">
      <w:r>
        <w:separator/>
      </w:r>
    </w:p>
  </w:endnote>
  <w:endnote w:type="continuationSeparator" w:id="0">
    <w:p w14:paraId="03EE6BA2" w14:textId="77777777" w:rsidR="00816844" w:rsidRDefault="0081684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16844" w:rsidRDefault="00816844" w:rsidP="004F555F">
    <w:pPr>
      <w:pStyle w:val="Piedepgina"/>
      <w:ind w:left="-567"/>
    </w:pPr>
    <w:r>
      <w:t xml:space="preserve">            </w:t>
    </w:r>
  </w:p>
  <w:p w14:paraId="70A1A4E4" w14:textId="5C41C360" w:rsidR="00816844" w:rsidRDefault="0081684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16844" w:rsidRDefault="00816844" w:rsidP="000C56E4">
      <w:r>
        <w:separator/>
      </w:r>
    </w:p>
  </w:footnote>
  <w:footnote w:type="continuationSeparator" w:id="0">
    <w:p w14:paraId="143CF59E" w14:textId="77777777" w:rsidR="00816844" w:rsidRDefault="0081684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16844" w:rsidRDefault="0081684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76A4FA7" w:rsidR="00816844" w:rsidRPr="00626130" w:rsidRDefault="00816844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62613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Densidad y Peso Específico</w:t>
                          </w:r>
                        </w:p>
                        <w:p w14:paraId="33569823" w14:textId="77777777" w:rsidR="00816844" w:rsidRDefault="00816844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076A4FA7" w:rsidR="00816844" w:rsidRPr="00626130" w:rsidRDefault="00816844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62613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Densidad y Peso Específico</w:t>
                    </w:r>
                  </w:p>
                  <w:p w14:paraId="33569823" w14:textId="77777777" w:rsidR="00816844" w:rsidRDefault="00816844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16844" w:rsidRPr="00B44069" w:rsidRDefault="0081684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16844" w:rsidRPr="00901951" w:rsidRDefault="0081684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16844" w:rsidRPr="00B44069" w:rsidRDefault="0081684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16844" w:rsidRPr="00901951" w:rsidRDefault="0081684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7FE1A-3E55-4143-A94E-90E27D5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2015-08-06T15:00:00Z</dcterms:modified>
</cp:coreProperties>
</file>