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E412D" w14:textId="77777777" w:rsidR="009141F0" w:rsidRPr="005C245E" w:rsidRDefault="001229DD" w:rsidP="001229DD">
      <w:pPr>
        <w:jc w:val="both"/>
        <w:rPr>
          <w:rFonts w:ascii="Verdana" w:hAnsi="Verdana" w:cs="Calibri"/>
          <w:sz w:val="24"/>
          <w:szCs w:val="24"/>
        </w:rPr>
      </w:pPr>
      <w:r w:rsidRPr="005C245E">
        <w:rPr>
          <w:rFonts w:ascii="Verdana" w:hAnsi="Verdana" w:cs="Calibri"/>
          <w:b/>
          <w:sz w:val="24"/>
          <w:szCs w:val="24"/>
        </w:rPr>
        <w:t>Instruction:</w:t>
      </w:r>
      <w:r w:rsidRPr="005C245E">
        <w:rPr>
          <w:rFonts w:ascii="Verdana" w:hAnsi="Verdana" w:cs="Calibri"/>
          <w:sz w:val="24"/>
          <w:szCs w:val="24"/>
        </w:rPr>
        <w:t xml:space="preserve"> </w:t>
      </w:r>
    </w:p>
    <w:p w14:paraId="2B799CA5" w14:textId="77777777" w:rsidR="005C245E" w:rsidRPr="005C245E" w:rsidRDefault="005C245E" w:rsidP="005C245E">
      <w:pPr>
        <w:jc w:val="both"/>
        <w:rPr>
          <w:rFonts w:ascii="Verdana" w:hAnsi="Verdana" w:cs="Calibri"/>
          <w:sz w:val="24"/>
          <w:szCs w:val="24"/>
        </w:rPr>
      </w:pPr>
      <w:r w:rsidRPr="005C245E">
        <w:rPr>
          <w:rFonts w:ascii="Verdana" w:hAnsi="Verdana" w:cs="Calibri"/>
          <w:sz w:val="24"/>
          <w:szCs w:val="24"/>
        </w:rPr>
        <w:t>Identify the text in the following words, then investigates its meaning and makes a sentence with each of them using the past progressive.</w:t>
      </w:r>
    </w:p>
    <w:p w14:paraId="737B2A3C" w14:textId="77777777" w:rsidR="005C245E" w:rsidRPr="005C245E" w:rsidRDefault="005C245E" w:rsidP="005C245E">
      <w:pPr>
        <w:pStyle w:val="Prrafodelista"/>
        <w:numPr>
          <w:ilvl w:val="0"/>
          <w:numId w:val="41"/>
        </w:numPr>
        <w:jc w:val="both"/>
        <w:rPr>
          <w:rFonts w:ascii="Verdana" w:hAnsi="Verdana" w:cs="Calibri"/>
          <w:lang w:val="en-US"/>
        </w:rPr>
      </w:pPr>
      <w:r w:rsidRPr="005C245E">
        <w:rPr>
          <w:rFonts w:ascii="Verdana" w:hAnsi="Verdana" w:cs="Calibri"/>
          <w:lang w:val="en-US"/>
        </w:rPr>
        <w:t>Loyalty</w:t>
      </w:r>
    </w:p>
    <w:p w14:paraId="57104282" w14:textId="77777777" w:rsidR="005C245E" w:rsidRPr="005C245E" w:rsidRDefault="005C245E" w:rsidP="005C245E">
      <w:pPr>
        <w:pStyle w:val="Prrafodelista"/>
        <w:numPr>
          <w:ilvl w:val="0"/>
          <w:numId w:val="41"/>
        </w:numPr>
        <w:jc w:val="both"/>
        <w:rPr>
          <w:rFonts w:ascii="Verdana" w:hAnsi="Verdana" w:cs="Calibri"/>
        </w:rPr>
      </w:pPr>
      <w:r w:rsidRPr="005C245E">
        <w:rPr>
          <w:rFonts w:ascii="Verdana" w:hAnsi="Verdana"/>
          <w:lang w:val="en-US"/>
        </w:rPr>
        <w:t>A brief court hearing</w:t>
      </w:r>
    </w:p>
    <w:p w14:paraId="25D45D74" w14:textId="77777777" w:rsidR="005C245E" w:rsidRPr="005C245E" w:rsidRDefault="005C245E" w:rsidP="005C245E">
      <w:pPr>
        <w:pStyle w:val="Prrafodelista"/>
        <w:numPr>
          <w:ilvl w:val="0"/>
          <w:numId w:val="41"/>
        </w:numPr>
        <w:jc w:val="both"/>
        <w:rPr>
          <w:rFonts w:ascii="Verdana" w:hAnsi="Verdana" w:cs="Calibri"/>
        </w:rPr>
      </w:pPr>
      <w:r w:rsidRPr="005C245E">
        <w:rPr>
          <w:rFonts w:ascii="Verdana" w:hAnsi="Verdana"/>
          <w:lang w:val="en-US"/>
        </w:rPr>
        <w:t>Law</w:t>
      </w:r>
    </w:p>
    <w:p w14:paraId="5F11F804" w14:textId="77777777" w:rsidR="005C245E" w:rsidRPr="005C245E" w:rsidRDefault="005C245E" w:rsidP="005C245E">
      <w:pPr>
        <w:pStyle w:val="Prrafodelista"/>
        <w:numPr>
          <w:ilvl w:val="0"/>
          <w:numId w:val="41"/>
        </w:numPr>
        <w:jc w:val="both"/>
        <w:rPr>
          <w:rFonts w:ascii="Verdana" w:hAnsi="Verdana" w:cs="Calibri"/>
        </w:rPr>
      </w:pPr>
      <w:r w:rsidRPr="005C245E">
        <w:rPr>
          <w:rFonts w:ascii="Verdana" w:hAnsi="Verdana"/>
          <w:lang w:val="en-US"/>
        </w:rPr>
        <w:t>Arrested</w:t>
      </w:r>
    </w:p>
    <w:p w14:paraId="4F64993A" w14:textId="77777777" w:rsidR="005C245E" w:rsidRPr="005C245E" w:rsidRDefault="005C245E" w:rsidP="005C245E">
      <w:pPr>
        <w:pStyle w:val="Prrafodelista"/>
        <w:numPr>
          <w:ilvl w:val="0"/>
          <w:numId w:val="41"/>
        </w:numPr>
        <w:jc w:val="both"/>
        <w:rPr>
          <w:rFonts w:ascii="Verdana" w:hAnsi="Verdana" w:cs="Calibri"/>
        </w:rPr>
      </w:pPr>
      <w:r w:rsidRPr="005C245E">
        <w:rPr>
          <w:rFonts w:ascii="Verdana" w:hAnsi="Verdana"/>
          <w:lang w:val="en-US"/>
        </w:rPr>
        <w:t>Corrupted systems</w:t>
      </w:r>
    </w:p>
    <w:p w14:paraId="615735DD" w14:textId="77777777" w:rsidR="005C245E" w:rsidRPr="005C245E" w:rsidRDefault="005C245E" w:rsidP="005C245E">
      <w:pPr>
        <w:pStyle w:val="Prrafodelista"/>
        <w:numPr>
          <w:ilvl w:val="0"/>
          <w:numId w:val="41"/>
        </w:numPr>
        <w:jc w:val="both"/>
        <w:rPr>
          <w:rFonts w:ascii="Verdana" w:hAnsi="Verdana" w:cs="Calibri"/>
        </w:rPr>
      </w:pPr>
      <w:r w:rsidRPr="005C245E">
        <w:rPr>
          <w:rFonts w:ascii="Verdana" w:hAnsi="Verdana"/>
          <w:lang w:val="en-US"/>
        </w:rPr>
        <w:t>Untouched by the law</w:t>
      </w:r>
    </w:p>
    <w:p w14:paraId="69BA396C" w14:textId="77777777" w:rsidR="005C245E" w:rsidRPr="005C245E" w:rsidRDefault="005C245E" w:rsidP="005C245E">
      <w:pPr>
        <w:pStyle w:val="Prrafodelista"/>
        <w:numPr>
          <w:ilvl w:val="0"/>
          <w:numId w:val="41"/>
        </w:numPr>
        <w:jc w:val="both"/>
        <w:rPr>
          <w:rFonts w:ascii="Verdana" w:hAnsi="Verdana" w:cs="Calibri"/>
        </w:rPr>
      </w:pPr>
      <w:r w:rsidRPr="005C245E">
        <w:rPr>
          <w:rFonts w:ascii="Verdana" w:hAnsi="Verdana"/>
          <w:lang w:val="en-US"/>
        </w:rPr>
        <w:t>Embezzling</w:t>
      </w:r>
    </w:p>
    <w:p w14:paraId="2839D1C8" w14:textId="77777777" w:rsidR="005C245E" w:rsidRPr="005C245E" w:rsidRDefault="005C245E" w:rsidP="005C245E">
      <w:pPr>
        <w:pStyle w:val="NormalWeb"/>
        <w:numPr>
          <w:ilvl w:val="0"/>
          <w:numId w:val="41"/>
        </w:numPr>
        <w:shd w:val="clear" w:color="auto" w:fill="FFFFFF"/>
        <w:spacing w:before="0" w:beforeAutospacing="0" w:after="0" w:afterAutospacing="0"/>
        <w:rPr>
          <w:rFonts w:ascii="Verdana" w:hAnsi="Verdana"/>
          <w:lang w:val="en-US"/>
        </w:rPr>
      </w:pPr>
      <w:r w:rsidRPr="005C245E">
        <w:rPr>
          <w:rFonts w:ascii="Verdana" w:hAnsi="Verdana"/>
          <w:lang w:val="en-US"/>
        </w:rPr>
        <w:t>Block the law</w:t>
      </w:r>
    </w:p>
    <w:p w14:paraId="4D31AE90" w14:textId="77777777" w:rsidR="005C245E" w:rsidRPr="005C245E" w:rsidRDefault="005C245E" w:rsidP="005C245E">
      <w:pPr>
        <w:pStyle w:val="Prrafodelista"/>
        <w:numPr>
          <w:ilvl w:val="0"/>
          <w:numId w:val="41"/>
        </w:numPr>
        <w:jc w:val="both"/>
        <w:rPr>
          <w:rFonts w:ascii="Verdana" w:hAnsi="Verdana" w:cs="Calibri"/>
        </w:rPr>
      </w:pPr>
      <w:r w:rsidRPr="005C245E">
        <w:rPr>
          <w:rFonts w:ascii="Verdana" w:hAnsi="Verdana"/>
          <w:lang w:val="en-US"/>
        </w:rPr>
        <w:t>Organized crime</w:t>
      </w:r>
    </w:p>
    <w:p w14:paraId="06029A0A" w14:textId="77777777" w:rsidR="005C245E" w:rsidRPr="005C245E" w:rsidRDefault="005C245E" w:rsidP="005C245E">
      <w:pPr>
        <w:pStyle w:val="Prrafodelista"/>
        <w:numPr>
          <w:ilvl w:val="0"/>
          <w:numId w:val="41"/>
        </w:numPr>
        <w:jc w:val="both"/>
        <w:rPr>
          <w:rFonts w:ascii="Verdana" w:hAnsi="Verdana" w:cs="Calibri"/>
        </w:rPr>
      </w:pPr>
      <w:r w:rsidRPr="005C245E">
        <w:rPr>
          <w:rFonts w:ascii="Verdana" w:hAnsi="Verdana"/>
          <w:lang w:val="en-US"/>
        </w:rPr>
        <w:t>Negotiate</w:t>
      </w:r>
    </w:p>
    <w:p w14:paraId="2CDC2F4D" w14:textId="77777777" w:rsidR="005C245E" w:rsidRPr="005C245E" w:rsidRDefault="005C245E" w:rsidP="005C245E">
      <w:pPr>
        <w:jc w:val="both"/>
        <w:rPr>
          <w:rFonts w:ascii="Verdana" w:hAnsi="Verdana" w:cs="Calibri"/>
          <w:sz w:val="24"/>
          <w:szCs w:val="24"/>
        </w:rPr>
      </w:pPr>
    </w:p>
    <w:p w14:paraId="160F6342" w14:textId="77777777" w:rsidR="005C245E" w:rsidRPr="005C245E" w:rsidRDefault="005C245E" w:rsidP="005C245E">
      <w:pPr>
        <w:pStyle w:val="Ttulo1"/>
        <w:shd w:val="clear" w:color="auto" w:fill="FFFFFF"/>
        <w:spacing w:before="0" w:after="120" w:line="260" w:lineRule="atLeast"/>
        <w:rPr>
          <w:rFonts w:ascii="Verdana" w:hAnsi="Verdana"/>
          <w:bCs w:val="0"/>
          <w:color w:val="auto"/>
          <w:sz w:val="24"/>
          <w:szCs w:val="24"/>
        </w:rPr>
      </w:pPr>
      <w:r w:rsidRPr="005C245E">
        <w:rPr>
          <w:rFonts w:ascii="Verdana" w:hAnsi="Verdana"/>
          <w:bCs w:val="0"/>
          <w:color w:val="auto"/>
          <w:sz w:val="24"/>
          <w:szCs w:val="24"/>
        </w:rPr>
        <w:t>Powerful Mexican Teachers’ Leader Accused of Embezzlement</w:t>
      </w:r>
    </w:p>
    <w:p w14:paraId="675F9CFC" w14:textId="77777777" w:rsidR="005C245E" w:rsidRPr="005C245E" w:rsidRDefault="005C245E" w:rsidP="005C245E">
      <w:pPr>
        <w:pStyle w:val="Ttulo6"/>
        <w:spacing w:before="30" w:after="30" w:line="288" w:lineRule="atLeast"/>
        <w:rPr>
          <w:rFonts w:ascii="Verdana" w:hAnsi="Verdana" w:cs="Arial"/>
          <w:bCs/>
          <w:i w:val="0"/>
          <w:color w:val="auto"/>
          <w:sz w:val="24"/>
          <w:szCs w:val="24"/>
          <w:lang w:val="en-US"/>
        </w:rPr>
      </w:pPr>
      <w:r w:rsidRPr="005C245E">
        <w:rPr>
          <w:rFonts w:ascii="Verdana" w:hAnsi="Verdana" w:cs="Arial"/>
          <w:bCs/>
          <w:i w:val="0"/>
          <w:color w:val="auto"/>
          <w:sz w:val="24"/>
          <w:szCs w:val="24"/>
          <w:lang w:val="en-US"/>
        </w:rPr>
        <w:t>By</w:t>
      </w:r>
      <w:r w:rsidRPr="005C245E">
        <w:rPr>
          <w:rStyle w:val="apple-converted-space"/>
          <w:rFonts w:ascii="Verdana" w:hAnsi="Verdana" w:cs="Arial"/>
          <w:bCs/>
          <w:i w:val="0"/>
          <w:color w:val="auto"/>
          <w:sz w:val="24"/>
          <w:szCs w:val="24"/>
          <w:lang w:val="en-US"/>
        </w:rPr>
        <w:t> </w:t>
      </w:r>
      <w:hyperlink r:id="rId9" w:tooltip="More Articles by RANDAL C. ARCHIBOLD" w:history="1">
        <w:r w:rsidRPr="005C245E">
          <w:rPr>
            <w:rStyle w:val="Hipervnculo"/>
            <w:rFonts w:ascii="Verdana" w:hAnsi="Verdana" w:cs="Arial"/>
            <w:i w:val="0"/>
            <w:color w:val="auto"/>
            <w:sz w:val="24"/>
            <w:szCs w:val="24"/>
            <w:lang w:val="en-US"/>
          </w:rPr>
          <w:t>RANDAL C. ARCHIBOLD</w:t>
        </w:r>
      </w:hyperlink>
      <w:r w:rsidRPr="005C245E">
        <w:rPr>
          <w:rStyle w:val="apple-converted-space"/>
          <w:rFonts w:ascii="Verdana" w:hAnsi="Verdana" w:cs="Arial"/>
          <w:bCs/>
          <w:i w:val="0"/>
          <w:color w:val="auto"/>
          <w:sz w:val="24"/>
          <w:szCs w:val="24"/>
          <w:lang w:val="en-US"/>
        </w:rPr>
        <w:t> </w:t>
      </w:r>
      <w:r w:rsidRPr="005C245E">
        <w:rPr>
          <w:rFonts w:ascii="Verdana" w:hAnsi="Verdana" w:cs="Arial"/>
          <w:bCs/>
          <w:i w:val="0"/>
          <w:color w:val="auto"/>
          <w:sz w:val="24"/>
          <w:szCs w:val="24"/>
          <w:lang w:val="en-US"/>
        </w:rPr>
        <w:t>and</w:t>
      </w:r>
      <w:r w:rsidRPr="005C245E">
        <w:rPr>
          <w:rStyle w:val="apple-converted-space"/>
          <w:rFonts w:ascii="Verdana" w:hAnsi="Verdana" w:cs="Arial"/>
          <w:bCs/>
          <w:i w:val="0"/>
          <w:color w:val="auto"/>
          <w:sz w:val="24"/>
          <w:szCs w:val="24"/>
          <w:lang w:val="en-US"/>
        </w:rPr>
        <w:t> </w:t>
      </w:r>
      <w:r w:rsidRPr="005C245E">
        <w:rPr>
          <w:rFonts w:ascii="Verdana" w:hAnsi="Verdana" w:cs="Arial"/>
          <w:bCs/>
          <w:i w:val="0"/>
          <w:color w:val="auto"/>
          <w:sz w:val="24"/>
          <w:szCs w:val="24"/>
          <w:lang w:val="en-US"/>
        </w:rPr>
        <w:t>ELISABETH MALKIN</w:t>
      </w:r>
    </w:p>
    <w:p w14:paraId="5A1670B9" w14:textId="77777777" w:rsidR="005C245E" w:rsidRPr="005C245E" w:rsidRDefault="005C245E" w:rsidP="005C245E">
      <w:pPr>
        <w:pStyle w:val="Ttulo6"/>
        <w:shd w:val="clear" w:color="auto" w:fill="FFFFFF"/>
        <w:spacing w:before="0" w:line="288" w:lineRule="atLeast"/>
        <w:rPr>
          <w:rFonts w:ascii="Verdana" w:hAnsi="Verdana"/>
          <w:i w:val="0"/>
          <w:color w:val="auto"/>
          <w:sz w:val="24"/>
          <w:szCs w:val="24"/>
          <w:lang w:val="en-US"/>
        </w:rPr>
      </w:pPr>
      <w:r w:rsidRPr="005C245E">
        <w:rPr>
          <w:rFonts w:ascii="Verdana" w:hAnsi="Verdana" w:cs="Arial"/>
          <w:bCs/>
          <w:i w:val="0"/>
          <w:color w:val="auto"/>
          <w:sz w:val="24"/>
          <w:szCs w:val="24"/>
          <w:lang w:val="en-US"/>
        </w:rPr>
        <w:t xml:space="preserve">Published: February 27, 2013. </w:t>
      </w:r>
      <w:r w:rsidRPr="005C245E">
        <w:rPr>
          <w:rFonts w:ascii="Verdana" w:hAnsi="Verdana"/>
          <w:i w:val="0"/>
          <w:color w:val="auto"/>
          <w:sz w:val="24"/>
          <w:szCs w:val="24"/>
          <w:lang w:val="en-US"/>
        </w:rPr>
        <w:t>The New York Times.</w:t>
      </w:r>
    </w:p>
    <w:p w14:paraId="29EF48BE" w14:textId="77777777" w:rsidR="005C245E" w:rsidRPr="005C245E" w:rsidRDefault="005C245E" w:rsidP="005C245E">
      <w:pPr>
        <w:rPr>
          <w:rFonts w:ascii="Verdana" w:hAnsi="Verdana"/>
          <w:sz w:val="24"/>
          <w:szCs w:val="24"/>
        </w:rPr>
      </w:pPr>
    </w:p>
    <w:p w14:paraId="5BC66B33" w14:textId="77777777" w:rsidR="005C245E" w:rsidRPr="005C245E" w:rsidRDefault="005C245E" w:rsidP="005C245E">
      <w:pPr>
        <w:pStyle w:val="NormalWeb"/>
        <w:shd w:val="clear" w:color="auto" w:fill="FFFFFF"/>
        <w:spacing w:before="0" w:beforeAutospacing="0" w:after="0" w:afterAutospacing="0" w:line="352" w:lineRule="atLeast"/>
        <w:jc w:val="both"/>
        <w:rPr>
          <w:rFonts w:ascii="Verdana" w:hAnsi="Verdana"/>
          <w:lang w:val="en-US"/>
        </w:rPr>
      </w:pPr>
      <w:r w:rsidRPr="005C245E">
        <w:rPr>
          <w:rFonts w:ascii="Verdana" w:hAnsi="Verdana"/>
          <w:lang w:val="en-US"/>
        </w:rPr>
        <w:t xml:space="preserve">MEXICO CITY — She offered 59 brand new Hummers to regional union leaders to buy their loyalty. Mexican newspapers have closely tracked her displays of wealth, from California mansions and $5,000 </w:t>
      </w:r>
      <w:proofErr w:type="spellStart"/>
      <w:r w:rsidRPr="005C245E">
        <w:rPr>
          <w:rFonts w:ascii="Verdana" w:hAnsi="Verdana"/>
          <w:lang w:val="en-US"/>
        </w:rPr>
        <w:t>Hermès</w:t>
      </w:r>
      <w:proofErr w:type="spellEnd"/>
      <w:r w:rsidRPr="005C245E">
        <w:rPr>
          <w:rFonts w:ascii="Verdana" w:hAnsi="Verdana"/>
          <w:lang w:val="en-US"/>
        </w:rPr>
        <w:t xml:space="preserve"> bags to noticeable shifts in her looks as she went under the knife.</w:t>
      </w:r>
    </w:p>
    <w:p w14:paraId="660B7CFC" w14:textId="77777777" w:rsidR="005C245E" w:rsidRPr="005C245E" w:rsidRDefault="005C245E" w:rsidP="005C245E">
      <w:pPr>
        <w:pStyle w:val="NormalWeb"/>
        <w:shd w:val="clear" w:color="auto" w:fill="FFFFFF"/>
        <w:spacing w:before="0" w:beforeAutospacing="0" w:after="240" w:afterAutospacing="0" w:line="352" w:lineRule="atLeast"/>
        <w:jc w:val="both"/>
        <w:rPr>
          <w:rFonts w:ascii="Verdana" w:hAnsi="Verdana"/>
          <w:lang w:val="en-US"/>
        </w:rPr>
      </w:pPr>
      <w:r w:rsidRPr="005C245E">
        <w:rPr>
          <w:rFonts w:ascii="Verdana" w:hAnsi="Verdana"/>
          <w:lang w:val="en-US"/>
        </w:rPr>
        <w:t xml:space="preserve">But the love for luxury flaunted by Elba Esther </w:t>
      </w:r>
      <w:proofErr w:type="spellStart"/>
      <w:r w:rsidRPr="005C245E">
        <w:rPr>
          <w:rFonts w:ascii="Verdana" w:hAnsi="Verdana"/>
          <w:lang w:val="en-US"/>
        </w:rPr>
        <w:t>Gordillo</w:t>
      </w:r>
      <w:proofErr w:type="spellEnd"/>
      <w:r w:rsidRPr="005C245E">
        <w:rPr>
          <w:rFonts w:ascii="Verdana" w:hAnsi="Verdana"/>
          <w:lang w:val="en-US"/>
        </w:rPr>
        <w:t>, the most powerful woman in</w:t>
      </w:r>
      <w:r w:rsidRPr="005C245E">
        <w:rPr>
          <w:rStyle w:val="apple-converted-space"/>
          <w:rFonts w:ascii="Verdana" w:hAnsi="Verdana"/>
          <w:lang w:val="en-US"/>
        </w:rPr>
        <w:t> </w:t>
      </w:r>
      <w:hyperlink r:id="rId10" w:tooltip="More news and information about Mexico." w:history="1">
        <w:r w:rsidRPr="005C245E">
          <w:rPr>
            <w:rStyle w:val="Hipervnculo"/>
            <w:rFonts w:ascii="Verdana" w:hAnsi="Verdana"/>
            <w:color w:val="auto"/>
            <w:lang w:val="en-US"/>
          </w:rPr>
          <w:t>Mexico</w:t>
        </w:r>
      </w:hyperlink>
      <w:r w:rsidRPr="005C245E">
        <w:rPr>
          <w:rFonts w:ascii="Verdana" w:hAnsi="Verdana"/>
          <w:lang w:val="en-US"/>
        </w:rPr>
        <w:t>, might have been her undoing. She was arrested Tuesday night on suspicion of embezzling $200 million in union funds for her personal use, including plastic surgery, multimillion-dollar spending sprees at luxury department stores and those seaside mansions near San Diego.</w:t>
      </w:r>
    </w:p>
    <w:p w14:paraId="61C6BA3E" w14:textId="77777777" w:rsidR="005C245E" w:rsidRPr="005C245E" w:rsidRDefault="005C245E" w:rsidP="005C245E">
      <w:pPr>
        <w:pStyle w:val="NormalWeb"/>
        <w:shd w:val="clear" w:color="auto" w:fill="FFFFFF"/>
        <w:spacing w:before="0" w:beforeAutospacing="0" w:after="240" w:afterAutospacing="0" w:line="352" w:lineRule="atLeast"/>
        <w:jc w:val="both"/>
        <w:rPr>
          <w:rFonts w:ascii="Verdana" w:hAnsi="Verdana"/>
          <w:lang w:val="en-US"/>
        </w:rPr>
      </w:pPr>
      <w:r w:rsidRPr="005C245E">
        <w:rPr>
          <w:rFonts w:ascii="Verdana" w:hAnsi="Verdana"/>
          <w:lang w:val="en-US"/>
        </w:rPr>
        <w:t>In court papers on Wednesday, Mexican prosecutors said her web of financial subterfuge, filtered through intermediaries and American and Swiss banks, was an act of organized crime. Investigators searched her apartment in an upscale Mexico City neighborhood on Wednesday.</w:t>
      </w:r>
    </w:p>
    <w:p w14:paraId="1FE3CF8A" w14:textId="77777777" w:rsidR="005C245E" w:rsidRPr="005C245E" w:rsidRDefault="005C245E" w:rsidP="005C245E">
      <w:pPr>
        <w:pStyle w:val="NormalWeb"/>
        <w:shd w:val="clear" w:color="auto" w:fill="FFFFFF"/>
        <w:spacing w:before="0" w:beforeAutospacing="0" w:after="240" w:afterAutospacing="0" w:line="352" w:lineRule="atLeast"/>
        <w:jc w:val="both"/>
        <w:rPr>
          <w:rFonts w:ascii="Verdana" w:hAnsi="Verdana"/>
          <w:lang w:val="en-US"/>
        </w:rPr>
      </w:pPr>
      <w:r w:rsidRPr="005C245E">
        <w:rPr>
          <w:rFonts w:ascii="Verdana" w:hAnsi="Verdana"/>
          <w:lang w:val="en-US"/>
        </w:rPr>
        <w:lastRenderedPageBreak/>
        <w:t xml:space="preserve">During a brief court hearing, Ms. </w:t>
      </w:r>
      <w:proofErr w:type="spellStart"/>
      <w:r w:rsidRPr="005C245E">
        <w:rPr>
          <w:rFonts w:ascii="Verdana" w:hAnsi="Verdana"/>
          <w:lang w:val="en-US"/>
        </w:rPr>
        <w:t>Gordillo</w:t>
      </w:r>
      <w:proofErr w:type="spellEnd"/>
      <w:r w:rsidRPr="005C245E">
        <w:rPr>
          <w:rFonts w:ascii="Verdana" w:hAnsi="Verdana"/>
          <w:lang w:val="en-US"/>
        </w:rPr>
        <w:t>, dressed in a simple T-shirt and beige pants, stared out bitterly from behind the bars of a prison courtroom as the charges were read against her. She declined to make any statement.</w:t>
      </w:r>
    </w:p>
    <w:p w14:paraId="019DB402" w14:textId="77777777" w:rsidR="005C245E" w:rsidRPr="005C245E" w:rsidRDefault="005C245E" w:rsidP="005C245E">
      <w:pPr>
        <w:pStyle w:val="NormalWeb"/>
        <w:shd w:val="clear" w:color="auto" w:fill="FFFFFF"/>
        <w:spacing w:before="0" w:beforeAutospacing="0" w:after="240" w:afterAutospacing="0" w:line="352" w:lineRule="atLeast"/>
        <w:jc w:val="both"/>
        <w:rPr>
          <w:rFonts w:ascii="Verdana" w:hAnsi="Verdana"/>
          <w:lang w:val="en-US"/>
        </w:rPr>
      </w:pPr>
      <w:r w:rsidRPr="005C245E">
        <w:rPr>
          <w:rFonts w:ascii="Verdana" w:hAnsi="Verdana"/>
          <w:lang w:val="en-US"/>
        </w:rPr>
        <w:t>Her downfall, a shock to a nation accustomed to powerful figures untouched by the law, amounted to a bold statement by the new government that could open the way to weakening the vice grip of the 1.5 million-member teachers union, the largest in Latin America. It has exerted its influence so thoroughly that the government does not even know how many teachers there are — the union does the hiring, with jobs passed among family members like heirlooms — or even how many schools it has because they, too, are essentially run by the union.</w:t>
      </w:r>
    </w:p>
    <w:p w14:paraId="1A0F6029" w14:textId="77777777" w:rsidR="005C245E" w:rsidRPr="005C245E" w:rsidRDefault="005C245E" w:rsidP="005C245E">
      <w:pPr>
        <w:pStyle w:val="NormalWeb"/>
        <w:shd w:val="clear" w:color="auto" w:fill="FFFFFF"/>
        <w:spacing w:before="0" w:beforeAutospacing="0" w:after="240" w:afterAutospacing="0" w:line="352" w:lineRule="atLeast"/>
        <w:jc w:val="both"/>
        <w:rPr>
          <w:rFonts w:ascii="Verdana" w:hAnsi="Verdana"/>
          <w:lang w:val="en-US"/>
        </w:rPr>
      </w:pPr>
      <w:r w:rsidRPr="005C245E">
        <w:rPr>
          <w:rFonts w:ascii="Verdana" w:hAnsi="Verdana"/>
          <w:lang w:val="en-US"/>
        </w:rPr>
        <w:t xml:space="preserve">Ms. </w:t>
      </w:r>
      <w:proofErr w:type="spellStart"/>
      <w:r w:rsidRPr="005C245E">
        <w:rPr>
          <w:rFonts w:ascii="Verdana" w:hAnsi="Verdana"/>
          <w:lang w:val="en-US"/>
        </w:rPr>
        <w:t>Gordillo</w:t>
      </w:r>
      <w:proofErr w:type="spellEnd"/>
      <w:r w:rsidRPr="005C245E">
        <w:rPr>
          <w:rFonts w:ascii="Verdana" w:hAnsi="Verdana"/>
          <w:lang w:val="en-US"/>
        </w:rPr>
        <w:t xml:space="preserve">, given to bombastic speeches in her nearly 25 years at the union’s helm, lorded over Mexico, delivering votes to politicians like former President Felipe </w:t>
      </w:r>
      <w:proofErr w:type="spellStart"/>
      <w:r w:rsidRPr="005C245E">
        <w:rPr>
          <w:rFonts w:ascii="Verdana" w:hAnsi="Verdana"/>
          <w:lang w:val="en-US"/>
        </w:rPr>
        <w:t>Calderón</w:t>
      </w:r>
      <w:proofErr w:type="spellEnd"/>
      <w:r w:rsidRPr="005C245E">
        <w:rPr>
          <w:rFonts w:ascii="Verdana" w:hAnsi="Verdana"/>
          <w:lang w:val="en-US"/>
        </w:rPr>
        <w:t>, whom she helped elect in 2006, and thwarting efforts to clean up a system everyone agrees is broken. Mexico’s education ranks in the cellar among nations of similar size and wealth, a deficiency long cited as a prime reason the country has not developed as much as it could have.</w:t>
      </w:r>
    </w:p>
    <w:p w14:paraId="5AE8B78C" w14:textId="77777777" w:rsidR="005C245E" w:rsidRPr="005C245E" w:rsidRDefault="005C245E" w:rsidP="005C245E">
      <w:pPr>
        <w:pStyle w:val="NormalWeb"/>
        <w:shd w:val="clear" w:color="auto" w:fill="FFFFFF"/>
        <w:spacing w:before="0" w:beforeAutospacing="0" w:after="240" w:afterAutospacing="0" w:line="352" w:lineRule="atLeast"/>
        <w:jc w:val="both"/>
        <w:rPr>
          <w:rFonts w:ascii="Verdana" w:hAnsi="Verdana"/>
          <w:lang w:val="en-US"/>
        </w:rPr>
      </w:pPr>
      <w:r w:rsidRPr="005C245E">
        <w:rPr>
          <w:rFonts w:ascii="Verdana" w:hAnsi="Verdana"/>
          <w:lang w:val="en-US"/>
        </w:rPr>
        <w:t xml:space="preserve">“The action taken by the government is very symbolic, and in politics symbols matter a lot,” said Marco A. </w:t>
      </w:r>
      <w:proofErr w:type="spellStart"/>
      <w:r w:rsidRPr="005C245E">
        <w:rPr>
          <w:rFonts w:ascii="Verdana" w:hAnsi="Verdana"/>
          <w:lang w:val="en-US"/>
        </w:rPr>
        <w:t>Fernández</w:t>
      </w:r>
      <w:proofErr w:type="spellEnd"/>
      <w:r w:rsidRPr="005C245E">
        <w:rPr>
          <w:rFonts w:ascii="Verdana" w:hAnsi="Verdana"/>
          <w:lang w:val="en-US"/>
        </w:rPr>
        <w:t>, a former Education Ministry official and political scientist at Duke University who is writing a book on Mexican education and politics. “It opens the door to the cautious hope, and I do mean cautious, that it is possible to reform the education system in Mexico.”</w:t>
      </w:r>
    </w:p>
    <w:p w14:paraId="2CD6531C" w14:textId="77777777" w:rsidR="005C245E" w:rsidRPr="005C245E" w:rsidRDefault="005C245E" w:rsidP="005C245E">
      <w:pPr>
        <w:pStyle w:val="NormalWeb"/>
        <w:shd w:val="clear" w:color="auto" w:fill="FFFFFF"/>
        <w:spacing w:before="0" w:beforeAutospacing="0" w:after="240" w:afterAutospacing="0" w:line="352" w:lineRule="atLeast"/>
        <w:jc w:val="both"/>
        <w:rPr>
          <w:rFonts w:ascii="Verdana" w:hAnsi="Verdana"/>
          <w:lang w:val="en-US"/>
        </w:rPr>
      </w:pPr>
      <w:r w:rsidRPr="005C245E">
        <w:rPr>
          <w:rFonts w:ascii="Verdana" w:hAnsi="Verdana"/>
          <w:lang w:val="en-US"/>
        </w:rPr>
        <w:t xml:space="preserve">Ms. </w:t>
      </w:r>
      <w:proofErr w:type="spellStart"/>
      <w:r w:rsidRPr="005C245E">
        <w:rPr>
          <w:rFonts w:ascii="Verdana" w:hAnsi="Verdana"/>
          <w:lang w:val="en-US"/>
        </w:rPr>
        <w:t>Gordillo’s</w:t>
      </w:r>
      <w:proofErr w:type="spellEnd"/>
      <w:r w:rsidRPr="005C245E">
        <w:rPr>
          <w:rFonts w:ascii="Verdana" w:hAnsi="Verdana"/>
          <w:lang w:val="en-US"/>
        </w:rPr>
        <w:t xml:space="preserve"> arrest came a day after President Enrique Peña Nieto signed a law that takes hiring out of the union’s control, mandates a census of schools and outlines steps toward weeding out bad teachers.</w:t>
      </w:r>
    </w:p>
    <w:p w14:paraId="353F21DA" w14:textId="77777777" w:rsidR="005C245E" w:rsidRPr="005C245E" w:rsidRDefault="005C245E" w:rsidP="005C245E">
      <w:pPr>
        <w:pStyle w:val="NormalWeb"/>
        <w:shd w:val="clear" w:color="auto" w:fill="FFFFFF"/>
        <w:spacing w:before="0" w:beforeAutospacing="0" w:after="240" w:afterAutospacing="0" w:line="352" w:lineRule="atLeast"/>
        <w:jc w:val="both"/>
        <w:rPr>
          <w:rFonts w:ascii="Verdana" w:hAnsi="Verdana"/>
          <w:lang w:val="en-US"/>
        </w:rPr>
      </w:pPr>
      <w:r w:rsidRPr="005C245E">
        <w:rPr>
          <w:rFonts w:ascii="Verdana" w:hAnsi="Verdana"/>
          <w:lang w:val="en-US"/>
        </w:rPr>
        <w:t xml:space="preserve">Congress must still rewrite Mexico’s education law for the changes to take effect, and analysts like Mr. </w:t>
      </w:r>
      <w:proofErr w:type="spellStart"/>
      <w:r w:rsidRPr="005C245E">
        <w:rPr>
          <w:rFonts w:ascii="Verdana" w:hAnsi="Verdana"/>
          <w:lang w:val="en-US"/>
        </w:rPr>
        <w:t>Fernández</w:t>
      </w:r>
      <w:proofErr w:type="spellEnd"/>
      <w:r w:rsidRPr="005C245E">
        <w:rPr>
          <w:rFonts w:ascii="Verdana" w:hAnsi="Verdana"/>
          <w:lang w:val="en-US"/>
        </w:rPr>
        <w:t xml:space="preserve"> noted that the union remained intact despite the arrest of the leader. It has immobilized states, and the nation’s capital, with strikes and other tactics to get its way. Before her detention, union leaders were meeting in Guadalajara to plot actions to block the law.</w:t>
      </w:r>
    </w:p>
    <w:p w14:paraId="52028960" w14:textId="77777777" w:rsidR="005C245E" w:rsidRPr="005C245E" w:rsidRDefault="005C245E" w:rsidP="005C245E">
      <w:pPr>
        <w:pStyle w:val="NormalWeb"/>
        <w:shd w:val="clear" w:color="auto" w:fill="FFFFFF"/>
        <w:spacing w:before="0" w:beforeAutospacing="0" w:after="240" w:afterAutospacing="0" w:line="352" w:lineRule="atLeast"/>
        <w:jc w:val="both"/>
        <w:rPr>
          <w:rFonts w:ascii="Verdana" w:hAnsi="Verdana"/>
          <w:lang w:val="en-US"/>
        </w:rPr>
      </w:pPr>
      <w:r w:rsidRPr="005C245E">
        <w:rPr>
          <w:rFonts w:ascii="Verdana" w:hAnsi="Verdana"/>
          <w:lang w:val="en-US"/>
        </w:rPr>
        <w:lastRenderedPageBreak/>
        <w:t xml:space="preserve">“It seems to me that the big battle is still to come,” said Ricardo Raphael, an analyst and journalist who has written about Ms. </w:t>
      </w:r>
      <w:proofErr w:type="spellStart"/>
      <w:r w:rsidRPr="005C245E">
        <w:rPr>
          <w:rFonts w:ascii="Verdana" w:hAnsi="Verdana"/>
          <w:lang w:val="en-US"/>
        </w:rPr>
        <w:t>Gordillo</w:t>
      </w:r>
      <w:proofErr w:type="spellEnd"/>
      <w:r w:rsidRPr="005C245E">
        <w:rPr>
          <w:rFonts w:ascii="Verdana" w:hAnsi="Verdana"/>
          <w:lang w:val="en-US"/>
        </w:rPr>
        <w:t>.</w:t>
      </w:r>
    </w:p>
    <w:p w14:paraId="465D1844" w14:textId="77777777" w:rsidR="005C245E" w:rsidRPr="005C245E" w:rsidRDefault="005C245E" w:rsidP="005C245E">
      <w:pPr>
        <w:pStyle w:val="NormalWeb"/>
        <w:shd w:val="clear" w:color="auto" w:fill="FFFFFF"/>
        <w:spacing w:before="0" w:beforeAutospacing="0" w:after="240" w:afterAutospacing="0" w:line="352" w:lineRule="atLeast"/>
        <w:jc w:val="both"/>
        <w:rPr>
          <w:rFonts w:ascii="Verdana" w:hAnsi="Verdana"/>
          <w:lang w:val="en-US"/>
        </w:rPr>
      </w:pPr>
      <w:r w:rsidRPr="005C245E">
        <w:rPr>
          <w:rFonts w:ascii="Verdana" w:hAnsi="Verdana"/>
          <w:lang w:val="en-US"/>
        </w:rPr>
        <w:t xml:space="preserve">Some commentators wondered if Mr. Peña Nieto was merely taking out a political foe, in the style of past Mexican presidents. But going after Ms. </w:t>
      </w:r>
      <w:proofErr w:type="spellStart"/>
      <w:r w:rsidRPr="005C245E">
        <w:rPr>
          <w:rFonts w:ascii="Verdana" w:hAnsi="Verdana"/>
          <w:lang w:val="en-US"/>
        </w:rPr>
        <w:t>Gordillo</w:t>
      </w:r>
      <w:proofErr w:type="spellEnd"/>
      <w:r w:rsidRPr="005C245E">
        <w:rPr>
          <w:rFonts w:ascii="Verdana" w:hAnsi="Verdana"/>
          <w:lang w:val="en-US"/>
        </w:rPr>
        <w:t>, coupled with the changes in the law, injected an air of hope that one of the most corrupted systems essential to Mexico’s economic promise may get a cleansing and that the rich and powerful kingmakers a reckoning.</w:t>
      </w:r>
    </w:p>
    <w:p w14:paraId="7C78D439" w14:textId="77777777" w:rsidR="005C245E" w:rsidRPr="005C245E" w:rsidRDefault="005C245E" w:rsidP="005C245E">
      <w:pPr>
        <w:pStyle w:val="NormalWeb"/>
        <w:shd w:val="clear" w:color="auto" w:fill="FFFFFF"/>
        <w:spacing w:before="0" w:beforeAutospacing="0" w:after="240" w:afterAutospacing="0" w:line="352" w:lineRule="atLeast"/>
        <w:jc w:val="both"/>
        <w:rPr>
          <w:rFonts w:ascii="Verdana" w:hAnsi="Verdana"/>
          <w:lang w:val="en-US"/>
        </w:rPr>
      </w:pPr>
      <w:r w:rsidRPr="005C245E">
        <w:rPr>
          <w:rFonts w:ascii="Verdana" w:hAnsi="Verdana"/>
          <w:lang w:val="en-US"/>
        </w:rPr>
        <w:t>“Making Mexican education more effective, and making sure that Mexicans receive an education that opens up the possibility of meaningful university and college careers afterwards, will be essential if Mexico is to take advantage of the current economic optimism prevailing in the country, and to use it as a steppingstone to an economy based on skilled labor,” said Duncan Wood, director of the Woodrow Wilson Center’s Mexico Institute in Washington.</w:t>
      </w:r>
    </w:p>
    <w:p w14:paraId="427281A6" w14:textId="77777777" w:rsidR="005C245E" w:rsidRPr="005C245E" w:rsidRDefault="005C245E" w:rsidP="005C245E">
      <w:pPr>
        <w:pStyle w:val="NormalWeb"/>
        <w:shd w:val="clear" w:color="auto" w:fill="FFFFFF"/>
        <w:spacing w:before="0" w:beforeAutospacing="0" w:after="0" w:afterAutospacing="0" w:line="352" w:lineRule="atLeast"/>
        <w:jc w:val="both"/>
        <w:rPr>
          <w:rFonts w:ascii="Verdana" w:hAnsi="Verdana"/>
          <w:lang w:val="en-US"/>
        </w:rPr>
      </w:pPr>
      <w:r w:rsidRPr="005C245E">
        <w:rPr>
          <w:rFonts w:ascii="Verdana" w:hAnsi="Verdana"/>
          <w:lang w:val="en-US"/>
        </w:rPr>
        <w:t>While Mexico has made strides in providing education for young children, older ones tend to fall behind; only 47 percent of students are expected to graduate from high school, according to the Organization for Economic Cooperation and Development. Only just over half of 15- to 19-year-olds are enrolled in education, an increase of 10 percent from a decade ago but trailing Brazil (75 percent), Chile (73 percent) and the organization’s average (82 percent).</w:t>
      </w:r>
    </w:p>
    <w:p w14:paraId="3DE4895B" w14:textId="77777777" w:rsidR="005C245E" w:rsidRPr="005C245E" w:rsidRDefault="005C245E" w:rsidP="005C245E">
      <w:pPr>
        <w:pStyle w:val="NormalWeb"/>
        <w:shd w:val="clear" w:color="auto" w:fill="FFFFFF"/>
        <w:spacing w:before="0" w:beforeAutospacing="0" w:after="240" w:afterAutospacing="0" w:line="352" w:lineRule="atLeast"/>
        <w:jc w:val="both"/>
        <w:rPr>
          <w:rFonts w:ascii="Verdana" w:eastAsiaTheme="minorHAnsi" w:hAnsi="Verdana" w:cstheme="minorBidi"/>
          <w:lang w:val="en-US" w:eastAsia="en-US"/>
        </w:rPr>
      </w:pPr>
    </w:p>
    <w:p w14:paraId="03764FEA" w14:textId="77777777" w:rsidR="005C245E" w:rsidRPr="005C245E" w:rsidRDefault="005C245E" w:rsidP="005C245E">
      <w:pPr>
        <w:pStyle w:val="NormalWeb"/>
        <w:shd w:val="clear" w:color="auto" w:fill="FFFFFF"/>
        <w:spacing w:before="0" w:beforeAutospacing="0" w:after="240" w:afterAutospacing="0" w:line="352" w:lineRule="atLeast"/>
        <w:jc w:val="both"/>
        <w:rPr>
          <w:rFonts w:ascii="Verdana" w:hAnsi="Verdana"/>
          <w:lang w:val="en-US"/>
        </w:rPr>
      </w:pPr>
      <w:r w:rsidRPr="005C245E">
        <w:rPr>
          <w:rFonts w:ascii="Verdana" w:hAnsi="Verdana"/>
          <w:lang w:val="en-US"/>
        </w:rPr>
        <w:t>In November, the group lamented that “despite the impressive expansion of the education system in the last few decades, educational attainment remains a challenge, and the high share of students leaving the education system too early with low skills remains also a major problem.”</w:t>
      </w:r>
    </w:p>
    <w:p w14:paraId="6CE46E0A" w14:textId="77777777" w:rsidR="005C245E" w:rsidRPr="005C245E" w:rsidRDefault="005C245E" w:rsidP="005C245E">
      <w:pPr>
        <w:pStyle w:val="NormalWeb"/>
        <w:shd w:val="clear" w:color="auto" w:fill="FFFFFF"/>
        <w:spacing w:before="0" w:beforeAutospacing="0" w:after="240" w:afterAutospacing="0" w:line="352" w:lineRule="atLeast"/>
        <w:jc w:val="both"/>
        <w:rPr>
          <w:rFonts w:ascii="Verdana" w:hAnsi="Verdana"/>
          <w:lang w:val="en-US"/>
        </w:rPr>
      </w:pPr>
      <w:r w:rsidRPr="005C245E">
        <w:rPr>
          <w:rFonts w:ascii="Verdana" w:hAnsi="Verdana"/>
          <w:lang w:val="en-US"/>
        </w:rPr>
        <w:t>Then there are the allegations of mismanagement.</w:t>
      </w:r>
    </w:p>
    <w:p w14:paraId="125E7204" w14:textId="77777777" w:rsidR="005C245E" w:rsidRPr="005C245E" w:rsidRDefault="005C245E" w:rsidP="005C245E">
      <w:pPr>
        <w:pStyle w:val="NormalWeb"/>
        <w:shd w:val="clear" w:color="auto" w:fill="FFFFFF"/>
        <w:spacing w:before="0" w:beforeAutospacing="0" w:after="240" w:afterAutospacing="0" w:line="352" w:lineRule="atLeast"/>
        <w:jc w:val="both"/>
        <w:rPr>
          <w:rFonts w:ascii="Verdana" w:hAnsi="Verdana"/>
          <w:lang w:val="en-US"/>
        </w:rPr>
      </w:pPr>
      <w:r w:rsidRPr="005C245E">
        <w:rPr>
          <w:rFonts w:ascii="Verdana" w:hAnsi="Verdana"/>
          <w:lang w:val="en-US"/>
        </w:rPr>
        <w:t xml:space="preserve">Blanca Heredia, a professor at CIDE, a Mexico City research institution, found it breathtaking that, according to prosecutors, Ms. </w:t>
      </w:r>
      <w:proofErr w:type="spellStart"/>
      <w:r w:rsidRPr="005C245E">
        <w:rPr>
          <w:rFonts w:ascii="Verdana" w:hAnsi="Verdana"/>
          <w:lang w:val="en-US"/>
        </w:rPr>
        <w:t>Gordillo</w:t>
      </w:r>
      <w:proofErr w:type="spellEnd"/>
      <w:r w:rsidRPr="005C245E">
        <w:rPr>
          <w:rFonts w:ascii="Verdana" w:hAnsi="Verdana"/>
          <w:lang w:val="en-US"/>
        </w:rPr>
        <w:t xml:space="preserve"> spent $2.1 million at Neiman Marcus in San Diego in the past few years. She said the daily spending would be $3,000, three times what a well-paid teacher gets a month.</w:t>
      </w:r>
    </w:p>
    <w:p w14:paraId="4C48CB02" w14:textId="77777777" w:rsidR="005C245E" w:rsidRPr="005C245E" w:rsidRDefault="005C245E" w:rsidP="005C245E">
      <w:pPr>
        <w:pStyle w:val="NormalWeb"/>
        <w:shd w:val="clear" w:color="auto" w:fill="FFFFFF"/>
        <w:spacing w:before="0" w:beforeAutospacing="0" w:after="240" w:afterAutospacing="0" w:line="352" w:lineRule="atLeast"/>
        <w:jc w:val="both"/>
        <w:rPr>
          <w:rFonts w:ascii="Verdana" w:hAnsi="Verdana"/>
          <w:lang w:val="en-US"/>
        </w:rPr>
      </w:pPr>
      <w:r w:rsidRPr="005C245E">
        <w:rPr>
          <w:rFonts w:ascii="Verdana" w:hAnsi="Verdana"/>
          <w:lang w:val="en-US"/>
        </w:rPr>
        <w:lastRenderedPageBreak/>
        <w:t>Mexicans were left wondering if the case would hold up. Prosecutors in Mexico have announced triumphant arrests in the past only for the cases to later fall apart under a cloud or lack of evidence.</w:t>
      </w:r>
    </w:p>
    <w:p w14:paraId="1FA0F77A" w14:textId="77777777" w:rsidR="005C245E" w:rsidRPr="005C245E" w:rsidRDefault="005C245E" w:rsidP="005C245E">
      <w:pPr>
        <w:pStyle w:val="NormalWeb"/>
        <w:shd w:val="clear" w:color="auto" w:fill="FFFFFF"/>
        <w:spacing w:before="0" w:beforeAutospacing="0" w:after="240" w:afterAutospacing="0" w:line="352" w:lineRule="atLeast"/>
        <w:jc w:val="both"/>
        <w:rPr>
          <w:rFonts w:ascii="Verdana" w:hAnsi="Verdana"/>
          <w:lang w:val="en-US"/>
        </w:rPr>
      </w:pPr>
      <w:r w:rsidRPr="005C245E">
        <w:rPr>
          <w:rFonts w:ascii="Verdana" w:hAnsi="Verdana"/>
          <w:lang w:val="en-US"/>
        </w:rPr>
        <w:t xml:space="preserve">Ms. </w:t>
      </w:r>
      <w:proofErr w:type="spellStart"/>
      <w:r w:rsidRPr="005C245E">
        <w:rPr>
          <w:rFonts w:ascii="Verdana" w:hAnsi="Verdana"/>
          <w:lang w:val="en-US"/>
        </w:rPr>
        <w:t>Gordillo’s</w:t>
      </w:r>
      <w:proofErr w:type="spellEnd"/>
      <w:r w:rsidRPr="005C245E">
        <w:rPr>
          <w:rFonts w:ascii="Verdana" w:hAnsi="Verdana"/>
          <w:lang w:val="en-US"/>
        </w:rPr>
        <w:t xml:space="preserve"> extravagances had long drawn the attention of the public, and the timing of the arrest prompted questions about whether it was as much a political strike as due diligence. Some decided it could be both.</w:t>
      </w:r>
    </w:p>
    <w:p w14:paraId="7D42BE6F" w14:textId="77777777" w:rsidR="005C245E" w:rsidRPr="005C245E" w:rsidRDefault="005C245E" w:rsidP="005C245E">
      <w:pPr>
        <w:pStyle w:val="NormalWeb"/>
        <w:shd w:val="clear" w:color="auto" w:fill="FFFFFF"/>
        <w:spacing w:before="0" w:beforeAutospacing="0" w:after="240" w:afterAutospacing="0" w:line="352" w:lineRule="atLeast"/>
        <w:jc w:val="both"/>
        <w:rPr>
          <w:rFonts w:ascii="Verdana" w:hAnsi="Verdana"/>
          <w:lang w:val="en-US"/>
        </w:rPr>
      </w:pPr>
      <w:r w:rsidRPr="005C245E">
        <w:rPr>
          <w:rFonts w:ascii="Verdana" w:hAnsi="Verdana"/>
          <w:lang w:val="en-US"/>
        </w:rPr>
        <w:t xml:space="preserve">“It’s a very, very clear show of force, a very loud and clear signal that the government will not tolerate union blockage,” Ms. Heredia said, adding that past presidents’ unsuccessful negotiations with Ms. </w:t>
      </w:r>
      <w:proofErr w:type="spellStart"/>
      <w:r w:rsidRPr="005C245E">
        <w:rPr>
          <w:rFonts w:ascii="Verdana" w:hAnsi="Verdana"/>
          <w:lang w:val="en-US"/>
        </w:rPr>
        <w:t>Gordillo</w:t>
      </w:r>
      <w:proofErr w:type="spellEnd"/>
      <w:r w:rsidRPr="005C245E">
        <w:rPr>
          <w:rFonts w:ascii="Verdana" w:hAnsi="Verdana"/>
          <w:lang w:val="en-US"/>
        </w:rPr>
        <w:t xml:space="preserve"> were like “somebody had hijacked your car and you negotiate with them over getting it back. Now they’re saying, ‘I’m taking back the car.’ ”</w:t>
      </w:r>
    </w:p>
    <w:p w14:paraId="0490B498" w14:textId="77777777" w:rsidR="005C245E" w:rsidRPr="005C245E" w:rsidRDefault="005C245E" w:rsidP="005C245E">
      <w:pPr>
        <w:pStyle w:val="NormalWeb"/>
        <w:shd w:val="clear" w:color="auto" w:fill="FFFFFF"/>
        <w:spacing w:before="0" w:beforeAutospacing="0" w:after="0" w:afterAutospacing="0" w:line="352" w:lineRule="atLeast"/>
        <w:jc w:val="both"/>
        <w:rPr>
          <w:rFonts w:ascii="Verdana" w:hAnsi="Verdana"/>
          <w:iCs/>
          <w:lang w:val="en-US"/>
        </w:rPr>
      </w:pPr>
      <w:r w:rsidRPr="005C245E">
        <w:rPr>
          <w:rFonts w:ascii="Verdana" w:hAnsi="Verdana"/>
          <w:iCs/>
          <w:lang w:val="en-US"/>
        </w:rPr>
        <w:t xml:space="preserve">Karla </w:t>
      </w:r>
      <w:proofErr w:type="spellStart"/>
      <w:r w:rsidRPr="005C245E">
        <w:rPr>
          <w:rFonts w:ascii="Verdana" w:hAnsi="Verdana"/>
          <w:iCs/>
          <w:lang w:val="en-US"/>
        </w:rPr>
        <w:t>Zabludovsky</w:t>
      </w:r>
      <w:proofErr w:type="spellEnd"/>
      <w:r w:rsidRPr="005C245E">
        <w:rPr>
          <w:rFonts w:ascii="Verdana" w:hAnsi="Verdana"/>
          <w:iCs/>
          <w:lang w:val="en-US"/>
        </w:rPr>
        <w:t xml:space="preserve"> contributed reporting.</w:t>
      </w:r>
    </w:p>
    <w:p w14:paraId="3E6CDFE5" w14:textId="77777777" w:rsidR="005C245E" w:rsidRPr="005C245E" w:rsidRDefault="005C245E" w:rsidP="005C245E">
      <w:pPr>
        <w:pStyle w:val="NormalWeb"/>
        <w:shd w:val="clear" w:color="auto" w:fill="FFFFFF"/>
        <w:spacing w:before="0" w:beforeAutospacing="0" w:after="0" w:afterAutospacing="0" w:line="352" w:lineRule="atLeast"/>
        <w:jc w:val="both"/>
        <w:rPr>
          <w:rFonts w:ascii="Verdana" w:hAnsi="Verdana"/>
          <w:iCs/>
          <w:lang w:val="en-US"/>
        </w:rPr>
      </w:pPr>
    </w:p>
    <w:tbl>
      <w:tblPr>
        <w:tblStyle w:val="Listaclara-nfasis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6"/>
        <w:gridCol w:w="2138"/>
        <w:gridCol w:w="2256"/>
        <w:gridCol w:w="2116"/>
        <w:gridCol w:w="2117"/>
      </w:tblGrid>
      <w:tr w:rsidR="005C245E" w:rsidRPr="005C245E" w14:paraId="7877BA4D" w14:textId="77777777" w:rsidTr="005C245E">
        <w:trPr>
          <w:cnfStyle w:val="100000000000" w:firstRow="1" w:lastRow="0" w:firstColumn="0" w:lastColumn="0" w:oddVBand="0" w:evenVBand="0" w:oddHBand="0"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681" w:type="dxa"/>
          </w:tcPr>
          <w:p w14:paraId="71D62244" w14:textId="77777777" w:rsidR="005C245E" w:rsidRPr="005C245E" w:rsidRDefault="005C245E" w:rsidP="009B26EE">
            <w:pPr>
              <w:pStyle w:val="Textodecuerpo3"/>
              <w:spacing w:after="0" w:line="240" w:lineRule="auto"/>
              <w:jc w:val="center"/>
              <w:rPr>
                <w:rFonts w:ascii="Verdana" w:hAnsi="Verdana" w:cs="Calibri"/>
                <w:b w:val="0"/>
                <w:sz w:val="24"/>
                <w:szCs w:val="24"/>
                <w:lang w:eastAsia="es-MX"/>
              </w:rPr>
            </w:pPr>
            <w:r w:rsidRPr="005C245E">
              <w:rPr>
                <w:rFonts w:ascii="Verdana" w:hAnsi="Verdana" w:cs="Calibri"/>
                <w:sz w:val="24"/>
                <w:szCs w:val="24"/>
                <w:lang w:eastAsia="es-MX"/>
              </w:rPr>
              <w:t>Category</w:t>
            </w:r>
          </w:p>
        </w:tc>
        <w:tc>
          <w:tcPr>
            <w:cnfStyle w:val="000010000000" w:firstRow="0" w:lastRow="0" w:firstColumn="0" w:lastColumn="0" w:oddVBand="1" w:evenVBand="0" w:oddHBand="0" w:evenHBand="0" w:firstRowFirstColumn="0" w:firstRowLastColumn="0" w:lastRowFirstColumn="0" w:lastRowLastColumn="0"/>
            <w:tcW w:w="2150" w:type="dxa"/>
            <w:tcBorders>
              <w:top w:val="none" w:sz="0" w:space="0" w:color="auto"/>
              <w:left w:val="none" w:sz="0" w:space="0" w:color="auto"/>
              <w:right w:val="none" w:sz="0" w:space="0" w:color="auto"/>
            </w:tcBorders>
          </w:tcPr>
          <w:p w14:paraId="3EED6EE2" w14:textId="77777777" w:rsidR="005C245E" w:rsidRPr="005C245E" w:rsidRDefault="005C245E" w:rsidP="009B26EE">
            <w:pPr>
              <w:pStyle w:val="Textodecuerpo3"/>
              <w:spacing w:after="0" w:line="240" w:lineRule="auto"/>
              <w:jc w:val="center"/>
              <w:rPr>
                <w:rFonts w:ascii="Verdana" w:hAnsi="Verdana" w:cs="Calibri"/>
                <w:b w:val="0"/>
                <w:sz w:val="24"/>
                <w:szCs w:val="24"/>
                <w:lang w:eastAsia="es-MX"/>
              </w:rPr>
            </w:pPr>
            <w:r w:rsidRPr="005C245E">
              <w:rPr>
                <w:rFonts w:ascii="Verdana" w:hAnsi="Verdana" w:cs="Calibri"/>
                <w:sz w:val="24"/>
                <w:szCs w:val="24"/>
                <w:lang w:eastAsia="es-MX"/>
              </w:rPr>
              <w:t>Excellent</w:t>
            </w:r>
          </w:p>
        </w:tc>
        <w:tc>
          <w:tcPr>
            <w:tcW w:w="2265" w:type="dxa"/>
          </w:tcPr>
          <w:p w14:paraId="35C3A866" w14:textId="77777777" w:rsidR="005C245E" w:rsidRPr="005C245E" w:rsidRDefault="005C245E" w:rsidP="009B26EE">
            <w:pPr>
              <w:pStyle w:val="Textodecuerpo3"/>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Verdana" w:hAnsi="Verdana" w:cs="Calibri"/>
                <w:b w:val="0"/>
                <w:sz w:val="24"/>
                <w:szCs w:val="24"/>
                <w:lang w:eastAsia="es-MX"/>
              </w:rPr>
            </w:pPr>
            <w:r w:rsidRPr="005C245E">
              <w:rPr>
                <w:rFonts w:ascii="Verdana" w:hAnsi="Verdana" w:cs="Calibri"/>
                <w:sz w:val="24"/>
                <w:szCs w:val="24"/>
                <w:lang w:eastAsia="es-MX"/>
              </w:rPr>
              <w:t>Good</w:t>
            </w:r>
          </w:p>
        </w:tc>
        <w:tc>
          <w:tcPr>
            <w:cnfStyle w:val="000010000000" w:firstRow="0" w:lastRow="0" w:firstColumn="0" w:lastColumn="0" w:oddVBand="1" w:evenVBand="0" w:oddHBand="0" w:evenHBand="0" w:firstRowFirstColumn="0" w:firstRowLastColumn="0" w:lastRowFirstColumn="0" w:lastRowLastColumn="0"/>
            <w:tcW w:w="2123" w:type="dxa"/>
            <w:tcBorders>
              <w:top w:val="none" w:sz="0" w:space="0" w:color="auto"/>
              <w:left w:val="none" w:sz="0" w:space="0" w:color="auto"/>
              <w:right w:val="none" w:sz="0" w:space="0" w:color="auto"/>
            </w:tcBorders>
          </w:tcPr>
          <w:p w14:paraId="2E2011CB" w14:textId="77777777" w:rsidR="005C245E" w:rsidRPr="005C245E" w:rsidRDefault="005C245E" w:rsidP="009B26EE">
            <w:pPr>
              <w:pStyle w:val="Textodecuerpo3"/>
              <w:spacing w:after="0" w:line="240" w:lineRule="auto"/>
              <w:jc w:val="center"/>
              <w:rPr>
                <w:rFonts w:ascii="Verdana" w:hAnsi="Verdana" w:cs="Calibri"/>
                <w:b w:val="0"/>
                <w:sz w:val="24"/>
                <w:szCs w:val="24"/>
                <w:lang w:eastAsia="es-MX"/>
              </w:rPr>
            </w:pPr>
            <w:r w:rsidRPr="005C245E">
              <w:rPr>
                <w:rFonts w:ascii="Verdana" w:hAnsi="Verdana" w:cs="Calibri"/>
                <w:sz w:val="24"/>
                <w:szCs w:val="24"/>
                <w:lang w:eastAsia="es-MX"/>
              </w:rPr>
              <w:t>Regular</w:t>
            </w:r>
          </w:p>
        </w:tc>
        <w:tc>
          <w:tcPr>
            <w:tcW w:w="2124" w:type="dxa"/>
          </w:tcPr>
          <w:p w14:paraId="1F577031" w14:textId="77777777" w:rsidR="005C245E" w:rsidRPr="005C245E" w:rsidRDefault="005C245E" w:rsidP="009B26EE">
            <w:pPr>
              <w:pStyle w:val="Textodecuerpo3"/>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Verdana" w:hAnsi="Verdana" w:cs="Calibri"/>
                <w:b w:val="0"/>
                <w:sz w:val="24"/>
                <w:szCs w:val="24"/>
                <w:lang w:eastAsia="es-MX"/>
              </w:rPr>
            </w:pPr>
            <w:r w:rsidRPr="005C245E">
              <w:rPr>
                <w:rFonts w:ascii="Verdana" w:hAnsi="Verdana" w:cs="Calibri"/>
                <w:sz w:val="24"/>
                <w:szCs w:val="24"/>
                <w:lang w:eastAsia="es-MX"/>
              </w:rPr>
              <w:t>Limited</w:t>
            </w:r>
          </w:p>
        </w:tc>
      </w:tr>
      <w:tr w:rsidR="005C245E" w:rsidRPr="005C245E" w14:paraId="5E2417B0" w14:textId="77777777" w:rsidTr="005C245E">
        <w:trPr>
          <w:cnfStyle w:val="000000100000" w:firstRow="0" w:lastRow="0" w:firstColumn="0" w:lastColumn="0" w:oddVBand="0" w:evenVBand="0" w:oddHBand="1" w:evenHBand="0" w:firstRowFirstColumn="0" w:firstRowLastColumn="0" w:lastRowFirstColumn="0" w:lastRowLastColumn="0"/>
          <w:trHeight w:val="1161"/>
        </w:trPr>
        <w:tc>
          <w:tcPr>
            <w:cnfStyle w:val="001000000000" w:firstRow="0" w:lastRow="0" w:firstColumn="1" w:lastColumn="0" w:oddVBand="0" w:evenVBand="0" w:oddHBand="0" w:evenHBand="0" w:firstRowFirstColumn="0" w:firstRowLastColumn="0" w:lastRowFirstColumn="0" w:lastRowLastColumn="0"/>
            <w:tcW w:w="1681" w:type="dxa"/>
            <w:tcBorders>
              <w:top w:val="none" w:sz="0" w:space="0" w:color="auto"/>
              <w:left w:val="none" w:sz="0" w:space="0" w:color="auto"/>
              <w:bottom w:val="none" w:sz="0" w:space="0" w:color="auto"/>
            </w:tcBorders>
          </w:tcPr>
          <w:p w14:paraId="24330626" w14:textId="77777777" w:rsidR="005C245E" w:rsidRPr="005C245E" w:rsidRDefault="005C245E" w:rsidP="009B26EE">
            <w:pPr>
              <w:jc w:val="center"/>
              <w:rPr>
                <w:rFonts w:ascii="Verdana" w:hAnsi="Verdana" w:cs="Calibri"/>
                <w:sz w:val="24"/>
                <w:szCs w:val="24"/>
              </w:rPr>
            </w:pPr>
            <w:r w:rsidRPr="005C245E">
              <w:rPr>
                <w:rFonts w:ascii="Verdana" w:hAnsi="Verdana" w:cs="Calibri"/>
                <w:sz w:val="24"/>
                <w:szCs w:val="24"/>
              </w:rPr>
              <w:t>Identifying Words</w:t>
            </w:r>
          </w:p>
        </w:tc>
        <w:tc>
          <w:tcPr>
            <w:cnfStyle w:val="000010000000" w:firstRow="0" w:lastRow="0" w:firstColumn="0" w:lastColumn="0" w:oddVBand="1" w:evenVBand="0" w:oddHBand="0" w:evenHBand="0" w:firstRowFirstColumn="0" w:firstRowLastColumn="0" w:lastRowFirstColumn="0" w:lastRowLastColumn="0"/>
            <w:tcW w:w="2150" w:type="dxa"/>
            <w:tcBorders>
              <w:top w:val="none" w:sz="0" w:space="0" w:color="auto"/>
              <w:left w:val="none" w:sz="0" w:space="0" w:color="auto"/>
              <w:bottom w:val="none" w:sz="0" w:space="0" w:color="auto"/>
              <w:right w:val="none" w:sz="0" w:space="0" w:color="auto"/>
            </w:tcBorders>
          </w:tcPr>
          <w:p w14:paraId="547FA21E" w14:textId="77777777" w:rsidR="005C245E" w:rsidRPr="005C245E" w:rsidRDefault="005C245E" w:rsidP="009B26EE">
            <w:pPr>
              <w:rPr>
                <w:rFonts w:ascii="Verdana" w:hAnsi="Verdana" w:cs="Calibri"/>
                <w:sz w:val="24"/>
                <w:szCs w:val="24"/>
              </w:rPr>
            </w:pPr>
            <w:r w:rsidRPr="005C245E">
              <w:rPr>
                <w:rFonts w:ascii="Verdana" w:hAnsi="Verdana" w:cs="Calibri"/>
                <w:sz w:val="24"/>
                <w:szCs w:val="24"/>
              </w:rPr>
              <w:t>Words were fully identified.</w:t>
            </w:r>
          </w:p>
        </w:tc>
        <w:tc>
          <w:tcPr>
            <w:tcW w:w="2265" w:type="dxa"/>
            <w:tcBorders>
              <w:top w:val="none" w:sz="0" w:space="0" w:color="auto"/>
              <w:bottom w:val="none" w:sz="0" w:space="0" w:color="auto"/>
            </w:tcBorders>
          </w:tcPr>
          <w:p w14:paraId="3F7B2939" w14:textId="77777777" w:rsidR="005C245E" w:rsidRPr="005C245E" w:rsidRDefault="005C245E" w:rsidP="009B26EE">
            <w:pPr>
              <w:cnfStyle w:val="000000100000" w:firstRow="0" w:lastRow="0" w:firstColumn="0" w:lastColumn="0" w:oddVBand="0" w:evenVBand="0" w:oddHBand="1" w:evenHBand="0" w:firstRowFirstColumn="0" w:firstRowLastColumn="0" w:lastRowFirstColumn="0" w:lastRowLastColumn="0"/>
              <w:rPr>
                <w:rFonts w:ascii="Verdana" w:hAnsi="Verdana" w:cs="Calibri"/>
                <w:sz w:val="24"/>
                <w:szCs w:val="24"/>
              </w:rPr>
            </w:pPr>
            <w:r w:rsidRPr="005C245E">
              <w:rPr>
                <w:rFonts w:ascii="Verdana" w:hAnsi="Verdana" w:cs="Calibri"/>
                <w:sz w:val="24"/>
                <w:szCs w:val="24"/>
              </w:rPr>
              <w:t>More than half of the words (6) were identified.</w:t>
            </w:r>
          </w:p>
        </w:tc>
        <w:tc>
          <w:tcPr>
            <w:cnfStyle w:val="000010000000" w:firstRow="0" w:lastRow="0" w:firstColumn="0" w:lastColumn="0" w:oddVBand="1" w:evenVBand="0" w:oddHBand="0" w:evenHBand="0" w:firstRowFirstColumn="0" w:firstRowLastColumn="0" w:lastRowFirstColumn="0" w:lastRowLastColumn="0"/>
            <w:tcW w:w="2123" w:type="dxa"/>
            <w:tcBorders>
              <w:top w:val="none" w:sz="0" w:space="0" w:color="auto"/>
              <w:left w:val="none" w:sz="0" w:space="0" w:color="auto"/>
              <w:bottom w:val="none" w:sz="0" w:space="0" w:color="auto"/>
              <w:right w:val="none" w:sz="0" w:space="0" w:color="auto"/>
            </w:tcBorders>
          </w:tcPr>
          <w:p w14:paraId="72E93EC1" w14:textId="77777777" w:rsidR="005C245E" w:rsidRPr="005C245E" w:rsidRDefault="005C245E" w:rsidP="009B26EE">
            <w:pPr>
              <w:rPr>
                <w:rFonts w:ascii="Verdana" w:hAnsi="Verdana" w:cs="Calibri"/>
                <w:sz w:val="24"/>
                <w:szCs w:val="24"/>
              </w:rPr>
            </w:pPr>
            <w:r w:rsidRPr="005C245E">
              <w:rPr>
                <w:rFonts w:ascii="Verdana" w:hAnsi="Verdana" w:cs="Calibri"/>
                <w:sz w:val="24"/>
                <w:szCs w:val="24"/>
              </w:rPr>
              <w:t>Half of the words (5) were identified.</w:t>
            </w:r>
          </w:p>
        </w:tc>
        <w:tc>
          <w:tcPr>
            <w:tcW w:w="2124" w:type="dxa"/>
            <w:tcBorders>
              <w:top w:val="none" w:sz="0" w:space="0" w:color="auto"/>
              <w:bottom w:val="none" w:sz="0" w:space="0" w:color="auto"/>
              <w:right w:val="none" w:sz="0" w:space="0" w:color="auto"/>
            </w:tcBorders>
          </w:tcPr>
          <w:p w14:paraId="79196427" w14:textId="77777777" w:rsidR="005C245E" w:rsidRPr="005C245E" w:rsidRDefault="005C245E" w:rsidP="009B26EE">
            <w:pPr>
              <w:cnfStyle w:val="000000100000" w:firstRow="0" w:lastRow="0" w:firstColumn="0" w:lastColumn="0" w:oddVBand="0" w:evenVBand="0" w:oddHBand="1" w:evenHBand="0" w:firstRowFirstColumn="0" w:firstRowLastColumn="0" w:lastRowFirstColumn="0" w:lastRowLastColumn="0"/>
              <w:rPr>
                <w:rFonts w:ascii="Verdana" w:hAnsi="Verdana" w:cs="Calibri"/>
                <w:sz w:val="24"/>
                <w:szCs w:val="24"/>
              </w:rPr>
            </w:pPr>
            <w:r w:rsidRPr="005C245E">
              <w:rPr>
                <w:rFonts w:ascii="Verdana" w:hAnsi="Verdana" w:cs="Calibri"/>
                <w:sz w:val="24"/>
                <w:szCs w:val="24"/>
              </w:rPr>
              <w:t>Less than half of the words (4 or less) were identified.</w:t>
            </w:r>
          </w:p>
        </w:tc>
      </w:tr>
      <w:tr w:rsidR="005C245E" w:rsidRPr="005C245E" w14:paraId="18CAA5CD" w14:textId="77777777" w:rsidTr="005C245E">
        <w:trPr>
          <w:trHeight w:val="1161"/>
        </w:trPr>
        <w:tc>
          <w:tcPr>
            <w:cnfStyle w:val="001000000000" w:firstRow="0" w:lastRow="0" w:firstColumn="1" w:lastColumn="0" w:oddVBand="0" w:evenVBand="0" w:oddHBand="0" w:evenHBand="0" w:firstRowFirstColumn="0" w:firstRowLastColumn="0" w:lastRowFirstColumn="0" w:lastRowLastColumn="0"/>
            <w:tcW w:w="1681" w:type="dxa"/>
          </w:tcPr>
          <w:p w14:paraId="29ADADF4" w14:textId="77777777" w:rsidR="005C245E" w:rsidRPr="005C245E" w:rsidRDefault="005C245E" w:rsidP="009B26EE">
            <w:pPr>
              <w:jc w:val="center"/>
              <w:rPr>
                <w:rFonts w:ascii="Verdana" w:hAnsi="Verdana" w:cs="Calibri"/>
                <w:sz w:val="24"/>
                <w:szCs w:val="24"/>
              </w:rPr>
            </w:pPr>
            <w:r w:rsidRPr="005C245E">
              <w:rPr>
                <w:rFonts w:ascii="Verdana" w:hAnsi="Verdana" w:cs="Calibri"/>
                <w:sz w:val="24"/>
                <w:szCs w:val="24"/>
              </w:rPr>
              <w:t>Meaning</w:t>
            </w:r>
          </w:p>
        </w:tc>
        <w:tc>
          <w:tcPr>
            <w:cnfStyle w:val="000010000000" w:firstRow="0" w:lastRow="0" w:firstColumn="0" w:lastColumn="0" w:oddVBand="1" w:evenVBand="0" w:oddHBand="0" w:evenHBand="0" w:firstRowFirstColumn="0" w:firstRowLastColumn="0" w:lastRowFirstColumn="0" w:lastRowLastColumn="0"/>
            <w:tcW w:w="2150" w:type="dxa"/>
            <w:tcBorders>
              <w:left w:val="none" w:sz="0" w:space="0" w:color="auto"/>
              <w:right w:val="none" w:sz="0" w:space="0" w:color="auto"/>
            </w:tcBorders>
          </w:tcPr>
          <w:p w14:paraId="06F73C84" w14:textId="77777777" w:rsidR="005C245E" w:rsidRPr="005C245E" w:rsidRDefault="005C245E" w:rsidP="009B26EE">
            <w:pPr>
              <w:rPr>
                <w:rFonts w:ascii="Verdana" w:hAnsi="Verdana" w:cs="Calibri"/>
                <w:sz w:val="24"/>
                <w:szCs w:val="24"/>
              </w:rPr>
            </w:pPr>
            <w:r w:rsidRPr="005C245E">
              <w:rPr>
                <w:rFonts w:ascii="Verdana" w:hAnsi="Verdana" w:cs="Calibri"/>
                <w:sz w:val="24"/>
                <w:szCs w:val="24"/>
              </w:rPr>
              <w:t>All words have meaning its correct meaning.</w:t>
            </w:r>
          </w:p>
        </w:tc>
        <w:tc>
          <w:tcPr>
            <w:tcW w:w="2265" w:type="dxa"/>
          </w:tcPr>
          <w:p w14:paraId="55D94362" w14:textId="77777777" w:rsidR="005C245E" w:rsidRPr="005C245E" w:rsidRDefault="005C245E" w:rsidP="009B26EE">
            <w:pPr>
              <w:cnfStyle w:val="000000000000" w:firstRow="0" w:lastRow="0" w:firstColumn="0" w:lastColumn="0" w:oddVBand="0" w:evenVBand="0" w:oddHBand="0" w:evenHBand="0" w:firstRowFirstColumn="0" w:firstRowLastColumn="0" w:lastRowFirstColumn="0" w:lastRowLastColumn="0"/>
              <w:rPr>
                <w:rFonts w:ascii="Verdana" w:hAnsi="Verdana" w:cs="Calibri"/>
                <w:sz w:val="24"/>
                <w:szCs w:val="24"/>
              </w:rPr>
            </w:pPr>
            <w:r w:rsidRPr="005C245E">
              <w:rPr>
                <w:rFonts w:ascii="Verdana" w:hAnsi="Verdana" w:cs="Calibri"/>
                <w:sz w:val="24"/>
                <w:szCs w:val="24"/>
              </w:rPr>
              <w:t>More than half of the words (6) have their correct meaning.</w:t>
            </w:r>
          </w:p>
        </w:tc>
        <w:tc>
          <w:tcPr>
            <w:cnfStyle w:val="000010000000" w:firstRow="0" w:lastRow="0" w:firstColumn="0" w:lastColumn="0" w:oddVBand="1" w:evenVBand="0" w:oddHBand="0" w:evenHBand="0" w:firstRowFirstColumn="0" w:firstRowLastColumn="0" w:lastRowFirstColumn="0" w:lastRowLastColumn="0"/>
            <w:tcW w:w="2123" w:type="dxa"/>
            <w:tcBorders>
              <w:left w:val="none" w:sz="0" w:space="0" w:color="auto"/>
              <w:right w:val="none" w:sz="0" w:space="0" w:color="auto"/>
            </w:tcBorders>
          </w:tcPr>
          <w:p w14:paraId="0AFADF9F" w14:textId="77777777" w:rsidR="005C245E" w:rsidRPr="005C245E" w:rsidRDefault="005C245E" w:rsidP="009B26EE">
            <w:pPr>
              <w:rPr>
                <w:rFonts w:ascii="Verdana" w:hAnsi="Verdana" w:cs="Calibri"/>
                <w:sz w:val="24"/>
                <w:szCs w:val="24"/>
              </w:rPr>
            </w:pPr>
            <w:r w:rsidRPr="005C245E">
              <w:rPr>
                <w:rFonts w:ascii="Verdana" w:hAnsi="Verdana" w:cs="Calibri"/>
                <w:sz w:val="24"/>
                <w:szCs w:val="24"/>
              </w:rPr>
              <w:t>Half of the words (5) have their correct meaning.</w:t>
            </w:r>
          </w:p>
        </w:tc>
        <w:tc>
          <w:tcPr>
            <w:tcW w:w="2124" w:type="dxa"/>
          </w:tcPr>
          <w:p w14:paraId="55618225" w14:textId="77777777" w:rsidR="005C245E" w:rsidRPr="005C245E" w:rsidRDefault="005C245E" w:rsidP="009B26EE">
            <w:pPr>
              <w:cnfStyle w:val="000000000000" w:firstRow="0" w:lastRow="0" w:firstColumn="0" w:lastColumn="0" w:oddVBand="0" w:evenVBand="0" w:oddHBand="0" w:evenHBand="0" w:firstRowFirstColumn="0" w:firstRowLastColumn="0" w:lastRowFirstColumn="0" w:lastRowLastColumn="0"/>
              <w:rPr>
                <w:rFonts w:ascii="Verdana" w:hAnsi="Verdana" w:cs="Calibri"/>
                <w:sz w:val="24"/>
                <w:szCs w:val="24"/>
              </w:rPr>
            </w:pPr>
            <w:r w:rsidRPr="005C245E">
              <w:rPr>
                <w:rFonts w:ascii="Verdana" w:hAnsi="Verdana" w:cs="Calibri"/>
                <w:sz w:val="24"/>
                <w:szCs w:val="24"/>
              </w:rPr>
              <w:t>Less than half of the words (4 or less) have their correct meaning.</w:t>
            </w:r>
          </w:p>
        </w:tc>
      </w:tr>
      <w:tr w:rsidR="005C245E" w:rsidRPr="005C245E" w14:paraId="2D7C63CA" w14:textId="77777777" w:rsidTr="005C245E">
        <w:trPr>
          <w:cnfStyle w:val="000000100000" w:firstRow="0" w:lastRow="0" w:firstColumn="0" w:lastColumn="0" w:oddVBand="0" w:evenVBand="0" w:oddHBand="1" w:evenHBand="0" w:firstRowFirstColumn="0" w:firstRowLastColumn="0" w:lastRowFirstColumn="0" w:lastRowLastColumn="0"/>
          <w:trHeight w:val="1161"/>
        </w:trPr>
        <w:tc>
          <w:tcPr>
            <w:cnfStyle w:val="001000000000" w:firstRow="0" w:lastRow="0" w:firstColumn="1" w:lastColumn="0" w:oddVBand="0" w:evenVBand="0" w:oddHBand="0" w:evenHBand="0" w:firstRowFirstColumn="0" w:firstRowLastColumn="0" w:lastRowFirstColumn="0" w:lastRowLastColumn="0"/>
            <w:tcW w:w="1681" w:type="dxa"/>
            <w:tcBorders>
              <w:top w:val="none" w:sz="0" w:space="0" w:color="auto"/>
              <w:left w:val="none" w:sz="0" w:space="0" w:color="auto"/>
              <w:bottom w:val="none" w:sz="0" w:space="0" w:color="auto"/>
            </w:tcBorders>
          </w:tcPr>
          <w:p w14:paraId="31477394" w14:textId="77777777" w:rsidR="005C245E" w:rsidRPr="005C245E" w:rsidRDefault="005C245E" w:rsidP="009B26EE">
            <w:pPr>
              <w:jc w:val="center"/>
              <w:rPr>
                <w:rFonts w:ascii="Verdana" w:hAnsi="Verdana" w:cs="Calibri"/>
                <w:sz w:val="24"/>
                <w:szCs w:val="24"/>
              </w:rPr>
            </w:pPr>
            <w:r w:rsidRPr="005C245E">
              <w:rPr>
                <w:rFonts w:ascii="Verdana" w:hAnsi="Verdana" w:cs="Calibri"/>
                <w:sz w:val="24"/>
                <w:szCs w:val="24"/>
              </w:rPr>
              <w:t>Grammar</w:t>
            </w:r>
          </w:p>
        </w:tc>
        <w:tc>
          <w:tcPr>
            <w:cnfStyle w:val="000010000000" w:firstRow="0" w:lastRow="0" w:firstColumn="0" w:lastColumn="0" w:oddVBand="1" w:evenVBand="0" w:oddHBand="0" w:evenHBand="0" w:firstRowFirstColumn="0" w:firstRowLastColumn="0" w:lastRowFirstColumn="0" w:lastRowLastColumn="0"/>
            <w:tcW w:w="2150" w:type="dxa"/>
            <w:tcBorders>
              <w:top w:val="none" w:sz="0" w:space="0" w:color="auto"/>
              <w:left w:val="none" w:sz="0" w:space="0" w:color="auto"/>
              <w:bottom w:val="none" w:sz="0" w:space="0" w:color="auto"/>
              <w:right w:val="none" w:sz="0" w:space="0" w:color="auto"/>
            </w:tcBorders>
          </w:tcPr>
          <w:p w14:paraId="1D29C0E5" w14:textId="77777777" w:rsidR="005C245E" w:rsidRPr="005C245E" w:rsidRDefault="005C245E" w:rsidP="009B26EE">
            <w:pPr>
              <w:rPr>
                <w:rFonts w:ascii="Verdana" w:eastAsia="Times New Roman" w:hAnsi="Verdana" w:cstheme="minorHAnsi"/>
                <w:sz w:val="24"/>
                <w:szCs w:val="24"/>
              </w:rPr>
            </w:pPr>
            <w:r w:rsidRPr="005C245E">
              <w:rPr>
                <w:rFonts w:ascii="Verdana" w:eastAsia="Times New Roman" w:hAnsi="Verdana" w:cstheme="minorHAnsi"/>
                <w:sz w:val="24"/>
                <w:szCs w:val="24"/>
              </w:rPr>
              <w:t>Doesn’t make any grammar and spelling mistakes.</w:t>
            </w:r>
          </w:p>
        </w:tc>
        <w:tc>
          <w:tcPr>
            <w:tcW w:w="2265" w:type="dxa"/>
            <w:tcBorders>
              <w:top w:val="none" w:sz="0" w:space="0" w:color="auto"/>
              <w:bottom w:val="none" w:sz="0" w:space="0" w:color="auto"/>
            </w:tcBorders>
          </w:tcPr>
          <w:p w14:paraId="65D9D9A5" w14:textId="77777777" w:rsidR="005C245E" w:rsidRPr="005C245E" w:rsidRDefault="005C245E" w:rsidP="009B26E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24"/>
                <w:szCs w:val="24"/>
              </w:rPr>
            </w:pPr>
            <w:r w:rsidRPr="005C245E">
              <w:rPr>
                <w:rFonts w:ascii="Verdana" w:eastAsia="Times New Roman" w:hAnsi="Verdana" w:cstheme="minorHAnsi"/>
                <w:sz w:val="24"/>
                <w:szCs w:val="24"/>
              </w:rPr>
              <w:t>Less than half of the paper presents grammatical and spelling errors.</w:t>
            </w:r>
          </w:p>
        </w:tc>
        <w:tc>
          <w:tcPr>
            <w:cnfStyle w:val="000010000000" w:firstRow="0" w:lastRow="0" w:firstColumn="0" w:lastColumn="0" w:oddVBand="1" w:evenVBand="0" w:oddHBand="0" w:evenHBand="0" w:firstRowFirstColumn="0" w:firstRowLastColumn="0" w:lastRowFirstColumn="0" w:lastRowLastColumn="0"/>
            <w:tcW w:w="2123" w:type="dxa"/>
            <w:tcBorders>
              <w:top w:val="none" w:sz="0" w:space="0" w:color="auto"/>
              <w:left w:val="none" w:sz="0" w:space="0" w:color="auto"/>
              <w:bottom w:val="none" w:sz="0" w:space="0" w:color="auto"/>
              <w:right w:val="none" w:sz="0" w:space="0" w:color="auto"/>
            </w:tcBorders>
          </w:tcPr>
          <w:p w14:paraId="717F8194" w14:textId="77777777" w:rsidR="005C245E" w:rsidRPr="005C245E" w:rsidRDefault="005C245E" w:rsidP="009B26EE">
            <w:pPr>
              <w:rPr>
                <w:rFonts w:ascii="Verdana" w:eastAsia="Times New Roman" w:hAnsi="Verdana" w:cstheme="minorHAnsi"/>
                <w:sz w:val="24"/>
                <w:szCs w:val="24"/>
              </w:rPr>
            </w:pPr>
            <w:r w:rsidRPr="005C245E">
              <w:rPr>
                <w:rFonts w:ascii="Verdana" w:eastAsia="Times New Roman" w:hAnsi="Verdana" w:cstheme="minorHAnsi"/>
                <w:sz w:val="24"/>
                <w:szCs w:val="24"/>
              </w:rPr>
              <w:t>Half of the paper presents grammatical and spelling errors.</w:t>
            </w:r>
          </w:p>
        </w:tc>
        <w:tc>
          <w:tcPr>
            <w:tcW w:w="2124" w:type="dxa"/>
            <w:tcBorders>
              <w:top w:val="none" w:sz="0" w:space="0" w:color="auto"/>
              <w:bottom w:val="none" w:sz="0" w:space="0" w:color="auto"/>
              <w:right w:val="none" w:sz="0" w:space="0" w:color="auto"/>
            </w:tcBorders>
          </w:tcPr>
          <w:p w14:paraId="439B0785" w14:textId="77777777" w:rsidR="005C245E" w:rsidRPr="005C245E" w:rsidRDefault="005C245E" w:rsidP="009B26E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24"/>
                <w:szCs w:val="24"/>
              </w:rPr>
            </w:pPr>
            <w:r w:rsidRPr="005C245E">
              <w:rPr>
                <w:rFonts w:ascii="Verdana" w:eastAsia="Times New Roman" w:hAnsi="Verdana" w:cstheme="minorHAnsi"/>
                <w:sz w:val="24"/>
                <w:szCs w:val="24"/>
              </w:rPr>
              <w:t>More than half of the paper presents grammatical and spelling mistakes.</w:t>
            </w:r>
          </w:p>
        </w:tc>
      </w:tr>
    </w:tbl>
    <w:p w14:paraId="180D1A7F" w14:textId="77777777" w:rsidR="005C245E" w:rsidRPr="005C245E" w:rsidRDefault="005C245E" w:rsidP="005C245E">
      <w:pPr>
        <w:jc w:val="right"/>
        <w:rPr>
          <w:rFonts w:ascii="Verdana" w:hAnsi="Verdana"/>
          <w:sz w:val="24"/>
          <w:szCs w:val="24"/>
        </w:rPr>
      </w:pPr>
    </w:p>
    <w:p w14:paraId="49BE3302" w14:textId="77777777" w:rsidR="005C245E" w:rsidRPr="005C245E" w:rsidRDefault="005C245E" w:rsidP="005C245E">
      <w:pPr>
        <w:jc w:val="right"/>
        <w:rPr>
          <w:rFonts w:ascii="Verdana" w:hAnsi="Verdana" w:cs="Calibri"/>
          <w:sz w:val="24"/>
          <w:szCs w:val="24"/>
        </w:rPr>
      </w:pPr>
      <w:r w:rsidRPr="005C245E">
        <w:rPr>
          <w:rFonts w:ascii="Verdana" w:hAnsi="Verdana"/>
          <w:sz w:val="24"/>
          <w:szCs w:val="24"/>
        </w:rPr>
        <w:lastRenderedPageBreak/>
        <w:t>Send it through Virtual Platform.</w:t>
      </w:r>
    </w:p>
    <w:p w14:paraId="20B7A866" w14:textId="77777777" w:rsidR="005C245E" w:rsidRPr="005C245E" w:rsidRDefault="005C245E" w:rsidP="005C245E">
      <w:pPr>
        <w:jc w:val="right"/>
        <w:rPr>
          <w:rFonts w:ascii="Verdana" w:hAnsi="Verdana"/>
          <w:sz w:val="24"/>
          <w:szCs w:val="24"/>
        </w:rPr>
      </w:pPr>
      <w:r w:rsidRPr="005C245E">
        <w:rPr>
          <w:rFonts w:ascii="Verdana" w:hAnsi="Verdana"/>
          <w:sz w:val="24"/>
          <w:szCs w:val="24"/>
        </w:rPr>
        <w:t xml:space="preserve">Remember: the name of the file should be named: </w:t>
      </w:r>
    </w:p>
    <w:p w14:paraId="40C40E45" w14:textId="77777777" w:rsidR="005C245E" w:rsidRPr="005C245E" w:rsidRDefault="005C245E" w:rsidP="005C245E">
      <w:pPr>
        <w:jc w:val="right"/>
        <w:rPr>
          <w:rFonts w:ascii="Verdana" w:hAnsi="Verdana"/>
          <w:b/>
          <w:sz w:val="24"/>
          <w:szCs w:val="24"/>
        </w:rPr>
      </w:pPr>
      <w:bookmarkStart w:id="0" w:name="_GoBack"/>
      <w:r w:rsidRPr="005C245E">
        <w:rPr>
          <w:rFonts w:ascii="Verdana" w:hAnsi="Verdana"/>
          <w:b/>
          <w:sz w:val="24"/>
          <w:szCs w:val="24"/>
        </w:rPr>
        <w:t>Last Name_Given Name_Reading_Writing</w:t>
      </w:r>
    </w:p>
    <w:bookmarkEnd w:id="0"/>
    <w:p w14:paraId="56388019" w14:textId="6768B130" w:rsidR="001229DD" w:rsidRPr="005C245E" w:rsidRDefault="001229DD" w:rsidP="005C245E">
      <w:pPr>
        <w:jc w:val="both"/>
        <w:rPr>
          <w:rFonts w:ascii="Verdana" w:hAnsi="Verdana"/>
          <w:b/>
          <w:sz w:val="24"/>
          <w:szCs w:val="24"/>
        </w:rPr>
      </w:pPr>
    </w:p>
    <w:sectPr w:rsidR="001229DD" w:rsidRPr="005C245E" w:rsidSect="00695197">
      <w:headerReference w:type="default" r:id="rId11"/>
      <w:footerReference w:type="default" r:id="rId12"/>
      <w:pgSz w:w="12460" w:h="15540"/>
      <w:pgMar w:top="2269"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F6041C" w:rsidRDefault="00F6041C" w:rsidP="000C56E4">
      <w:r>
        <w:separator/>
      </w:r>
    </w:p>
  </w:endnote>
  <w:endnote w:type="continuationSeparator" w:id="0">
    <w:p w14:paraId="03EE6BA2" w14:textId="77777777" w:rsidR="00F6041C" w:rsidRDefault="00F6041C"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F6041C" w:rsidRDefault="00F6041C" w:rsidP="004F555F">
    <w:pPr>
      <w:pStyle w:val="Piedepgina"/>
      <w:ind w:left="-567"/>
    </w:pPr>
    <w:r>
      <w:t xml:space="preserve">            </w:t>
    </w:r>
  </w:p>
  <w:p w14:paraId="70A1A4E4" w14:textId="5C41C360" w:rsidR="00F6041C" w:rsidRDefault="00F6041C"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F6041C" w:rsidRDefault="00F6041C" w:rsidP="000C56E4">
      <w:r>
        <w:separator/>
      </w:r>
    </w:p>
  </w:footnote>
  <w:footnote w:type="continuationSeparator" w:id="0">
    <w:p w14:paraId="143CF59E" w14:textId="77777777" w:rsidR="00F6041C" w:rsidRDefault="00F6041C"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F6041C" w:rsidRDefault="00F6041C"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6403A201">
              <wp:simplePos x="0" y="0"/>
              <wp:positionH relativeFrom="column">
                <wp:posOffset>-800100</wp:posOffset>
              </wp:positionH>
              <wp:positionV relativeFrom="paragraph">
                <wp:posOffset>-494665</wp:posOffset>
              </wp:positionV>
              <wp:extent cx="7886700" cy="11430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759A1100" w:rsidR="00F6041C" w:rsidRPr="006659F0" w:rsidRDefault="00F6041C" w:rsidP="006659F0">
                          <w:pPr>
                            <w:spacing w:line="240" w:lineRule="auto"/>
                            <w:rPr>
                              <w:rFonts w:ascii="Verdana" w:hAnsi="Verdana" w:cs="Dispatch-Regular"/>
                              <w:color w:val="FCBD00"/>
                              <w:sz w:val="60"/>
                              <w:szCs w:val="60"/>
                              <w:lang w:val="es-ES" w:eastAsia="es-ES"/>
                            </w:rPr>
                          </w:pPr>
                          <w:proofErr w:type="spellStart"/>
                          <w:r w:rsidRPr="006659F0">
                            <w:rPr>
                              <w:rFonts w:ascii="Verdana" w:hAnsi="Verdana" w:cs="Dispatch-Regular"/>
                              <w:color w:val="FCBD00"/>
                              <w:sz w:val="60"/>
                              <w:szCs w:val="60"/>
                              <w:lang w:val="es-ES" w:eastAsia="es-ES"/>
                            </w:rPr>
                            <w:t>Activity</w:t>
                          </w:r>
                          <w:proofErr w:type="spellEnd"/>
                          <w:r w:rsidRPr="006659F0">
                            <w:rPr>
                              <w:rFonts w:ascii="Verdana" w:hAnsi="Verdana" w:cs="Dispatch-Regular"/>
                              <w:color w:val="FCBD00"/>
                              <w:sz w:val="60"/>
                              <w:szCs w:val="60"/>
                              <w:lang w:val="es-ES" w:eastAsia="es-ES"/>
                            </w:rPr>
                            <w:t xml:space="preserve">: </w:t>
                          </w:r>
                          <w:r w:rsidR="00EB12A4">
                            <w:rPr>
                              <w:rFonts w:ascii="Verdana" w:hAnsi="Verdana" w:cs="Dispatch-Regular"/>
                              <w:color w:val="FCBD00"/>
                              <w:sz w:val="60"/>
                              <w:szCs w:val="60"/>
                              <w:lang w:val="es-ES" w:eastAsia="es-ES"/>
                            </w:rPr>
                            <w:t xml:space="preserve">Reading and </w:t>
                          </w:r>
                          <w:proofErr w:type="spellStart"/>
                          <w:r w:rsidR="00EB12A4">
                            <w:rPr>
                              <w:rFonts w:ascii="Verdana" w:hAnsi="Verdana" w:cs="Dispatch-Regular"/>
                              <w:color w:val="FCBD00"/>
                              <w:sz w:val="60"/>
                              <w:szCs w:val="60"/>
                              <w:lang w:val="es-ES" w:eastAsia="es-ES"/>
                            </w:rPr>
                            <w:t>writing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8.9pt;width:621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" filled="f" stroked="f">
              <v:textbox>
                <w:txbxContent>
                  <w:p w14:paraId="6AC97B62" w14:textId="759A1100" w:rsidR="00F6041C" w:rsidRPr="006659F0" w:rsidRDefault="00F6041C" w:rsidP="006659F0">
                    <w:pPr>
                      <w:spacing w:line="240" w:lineRule="auto"/>
                      <w:rPr>
                        <w:rFonts w:ascii="Verdana" w:hAnsi="Verdana" w:cs="Dispatch-Regular"/>
                        <w:color w:val="FCBD00"/>
                        <w:sz w:val="60"/>
                        <w:szCs w:val="60"/>
                        <w:lang w:val="es-ES" w:eastAsia="es-ES"/>
                      </w:rPr>
                    </w:pPr>
                    <w:proofErr w:type="spellStart"/>
                    <w:r w:rsidRPr="006659F0">
                      <w:rPr>
                        <w:rFonts w:ascii="Verdana" w:hAnsi="Verdana" w:cs="Dispatch-Regular"/>
                        <w:color w:val="FCBD00"/>
                        <w:sz w:val="60"/>
                        <w:szCs w:val="60"/>
                        <w:lang w:val="es-ES" w:eastAsia="es-ES"/>
                      </w:rPr>
                      <w:t>Activity</w:t>
                    </w:r>
                    <w:proofErr w:type="spellEnd"/>
                    <w:r w:rsidRPr="006659F0">
                      <w:rPr>
                        <w:rFonts w:ascii="Verdana" w:hAnsi="Verdana" w:cs="Dispatch-Regular"/>
                        <w:color w:val="FCBD00"/>
                        <w:sz w:val="60"/>
                        <w:szCs w:val="60"/>
                        <w:lang w:val="es-ES" w:eastAsia="es-ES"/>
                      </w:rPr>
                      <w:t xml:space="preserve">: </w:t>
                    </w:r>
                    <w:r w:rsidR="00EB12A4">
                      <w:rPr>
                        <w:rFonts w:ascii="Verdana" w:hAnsi="Verdana" w:cs="Dispatch-Regular"/>
                        <w:color w:val="FCBD00"/>
                        <w:sz w:val="60"/>
                        <w:szCs w:val="60"/>
                        <w:lang w:val="es-ES" w:eastAsia="es-ES"/>
                      </w:rPr>
                      <w:t xml:space="preserve">Reading and </w:t>
                    </w:r>
                    <w:proofErr w:type="spellStart"/>
                    <w:r w:rsidR="00EB12A4">
                      <w:rPr>
                        <w:rFonts w:ascii="Verdana" w:hAnsi="Verdana" w:cs="Dispatch-Regular"/>
                        <w:color w:val="FCBD00"/>
                        <w:sz w:val="60"/>
                        <w:szCs w:val="60"/>
                        <w:lang w:val="es-ES" w:eastAsia="es-ES"/>
                      </w:rPr>
                      <w:t>writing</w:t>
                    </w:r>
                    <w:proofErr w:type="spellEnd"/>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F6041C" w:rsidRPr="00B44069" w:rsidRDefault="00F6041C"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F6041C" w:rsidRPr="00901951" w:rsidRDefault="00F6041C"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F6041C" w:rsidRPr="00B44069" w:rsidRDefault="00F6041C"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F6041C" w:rsidRPr="00901951" w:rsidRDefault="00F6041C"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2D415D37"/>
    <w:multiLevelType w:val="hybridMultilevel"/>
    <w:tmpl w:val="A942E8DC"/>
    <w:lvl w:ilvl="0" w:tplc="CECE68AC">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5780A18"/>
    <w:multiLevelType w:val="hybridMultilevel"/>
    <w:tmpl w:val="D3480F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0E962EC"/>
    <w:multiLevelType w:val="hybridMultilevel"/>
    <w:tmpl w:val="87D4700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8">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91C7255"/>
    <w:multiLevelType w:val="hybridMultilevel"/>
    <w:tmpl w:val="FD622A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AE323E5"/>
    <w:multiLevelType w:val="hybridMultilevel"/>
    <w:tmpl w:val="E6CE31A6"/>
    <w:lvl w:ilvl="0" w:tplc="3E5A8A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8">
    <w:nsid w:val="77124FDF"/>
    <w:multiLevelType w:val="hybridMultilevel"/>
    <w:tmpl w:val="B9CA00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A6A0BD8"/>
    <w:multiLevelType w:val="multilevel"/>
    <w:tmpl w:val="DC3EBB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F4438C7"/>
    <w:multiLevelType w:val="hybridMultilevel"/>
    <w:tmpl w:val="45CC24B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2"/>
  </w:num>
  <w:num w:numId="3">
    <w:abstractNumId w:val="25"/>
  </w:num>
  <w:num w:numId="4">
    <w:abstractNumId w:val="13"/>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6"/>
  </w:num>
  <w:num w:numId="10">
    <w:abstractNumId w:val="33"/>
  </w:num>
  <w:num w:numId="11">
    <w:abstractNumId w:val="29"/>
  </w:num>
  <w:num w:numId="12">
    <w:abstractNumId w:val="3"/>
  </w:num>
  <w:num w:numId="13">
    <w:abstractNumId w:val="36"/>
  </w:num>
  <w:num w:numId="14">
    <w:abstractNumId w:val="37"/>
  </w:num>
  <w:num w:numId="15">
    <w:abstractNumId w:val="1"/>
  </w:num>
  <w:num w:numId="16">
    <w:abstractNumId w:val="30"/>
  </w:num>
  <w:num w:numId="17">
    <w:abstractNumId w:val="6"/>
  </w:num>
  <w:num w:numId="18">
    <w:abstractNumId w:val="24"/>
  </w:num>
  <w:num w:numId="19">
    <w:abstractNumId w:val="34"/>
  </w:num>
  <w:num w:numId="20">
    <w:abstractNumId w:val="18"/>
  </w:num>
  <w:num w:numId="21">
    <w:abstractNumId w:val="20"/>
  </w:num>
  <w:num w:numId="22">
    <w:abstractNumId w:val="2"/>
  </w:num>
  <w:num w:numId="23">
    <w:abstractNumId w:val="14"/>
  </w:num>
  <w:num w:numId="24">
    <w:abstractNumId w:val="17"/>
  </w:num>
  <w:num w:numId="25">
    <w:abstractNumId w:val="0"/>
  </w:num>
  <w:num w:numId="26">
    <w:abstractNumId w:val="27"/>
  </w:num>
  <w:num w:numId="27">
    <w:abstractNumId w:val="4"/>
  </w:num>
  <w:num w:numId="28">
    <w:abstractNumId w:val="31"/>
  </w:num>
  <w:num w:numId="29">
    <w:abstractNumId w:val="11"/>
  </w:num>
  <w:num w:numId="30">
    <w:abstractNumId w:val="8"/>
  </w:num>
  <w:num w:numId="31">
    <w:abstractNumId w:val="19"/>
  </w:num>
  <w:num w:numId="32">
    <w:abstractNumId w:val="23"/>
  </w:num>
  <w:num w:numId="33">
    <w:abstractNumId w:val="35"/>
  </w:num>
  <w:num w:numId="34">
    <w:abstractNumId w:val="22"/>
  </w:num>
  <w:num w:numId="35">
    <w:abstractNumId w:val="9"/>
  </w:num>
  <w:num w:numId="36">
    <w:abstractNumId w:val="10"/>
  </w:num>
  <w:num w:numId="37">
    <w:abstractNumId w:val="40"/>
  </w:num>
  <w:num w:numId="38">
    <w:abstractNumId w:val="38"/>
  </w:num>
  <w:num w:numId="39">
    <w:abstractNumId w:val="39"/>
  </w:num>
  <w:num w:numId="40">
    <w:abstractNumId w:val="21"/>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isplayBackgroundShape/>
  <w:proofState w:spelling="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46F7"/>
    <w:rsid w:val="00016484"/>
    <w:rsid w:val="00022C3D"/>
    <w:rsid w:val="00044535"/>
    <w:rsid w:val="0004485E"/>
    <w:rsid w:val="00052354"/>
    <w:rsid w:val="0006642A"/>
    <w:rsid w:val="00070687"/>
    <w:rsid w:val="000C56E4"/>
    <w:rsid w:val="000D2E91"/>
    <w:rsid w:val="000D3903"/>
    <w:rsid w:val="000D63C7"/>
    <w:rsid w:val="0010182B"/>
    <w:rsid w:val="00103119"/>
    <w:rsid w:val="00114A5D"/>
    <w:rsid w:val="001229DD"/>
    <w:rsid w:val="001408BB"/>
    <w:rsid w:val="00175BD2"/>
    <w:rsid w:val="00177091"/>
    <w:rsid w:val="00203CCD"/>
    <w:rsid w:val="00231D09"/>
    <w:rsid w:val="002452F5"/>
    <w:rsid w:val="00264981"/>
    <w:rsid w:val="00271AEF"/>
    <w:rsid w:val="0028747F"/>
    <w:rsid w:val="00293E23"/>
    <w:rsid w:val="002945DB"/>
    <w:rsid w:val="002A67F9"/>
    <w:rsid w:val="002C223A"/>
    <w:rsid w:val="002C5D7E"/>
    <w:rsid w:val="002D1321"/>
    <w:rsid w:val="002E3A96"/>
    <w:rsid w:val="00305F1F"/>
    <w:rsid w:val="003064B8"/>
    <w:rsid w:val="00307F94"/>
    <w:rsid w:val="0039235F"/>
    <w:rsid w:val="003D431C"/>
    <w:rsid w:val="003E53E7"/>
    <w:rsid w:val="00416ABB"/>
    <w:rsid w:val="00454046"/>
    <w:rsid w:val="004614E9"/>
    <w:rsid w:val="00461BD9"/>
    <w:rsid w:val="0047758A"/>
    <w:rsid w:val="004918B3"/>
    <w:rsid w:val="004B58C6"/>
    <w:rsid w:val="004B64F4"/>
    <w:rsid w:val="004F555F"/>
    <w:rsid w:val="005332BC"/>
    <w:rsid w:val="00586346"/>
    <w:rsid w:val="005C245E"/>
    <w:rsid w:val="005C770C"/>
    <w:rsid w:val="005E602E"/>
    <w:rsid w:val="005F42A2"/>
    <w:rsid w:val="00617F9A"/>
    <w:rsid w:val="00625AF7"/>
    <w:rsid w:val="00625B96"/>
    <w:rsid w:val="006659F0"/>
    <w:rsid w:val="00676F41"/>
    <w:rsid w:val="00695197"/>
    <w:rsid w:val="00695EFB"/>
    <w:rsid w:val="00696502"/>
    <w:rsid w:val="00696D11"/>
    <w:rsid w:val="006B2A8F"/>
    <w:rsid w:val="006E4A17"/>
    <w:rsid w:val="00703456"/>
    <w:rsid w:val="0071698D"/>
    <w:rsid w:val="007174A4"/>
    <w:rsid w:val="00736153"/>
    <w:rsid w:val="007407CD"/>
    <w:rsid w:val="0074674B"/>
    <w:rsid w:val="00780D6B"/>
    <w:rsid w:val="00792319"/>
    <w:rsid w:val="00794373"/>
    <w:rsid w:val="007A02A5"/>
    <w:rsid w:val="007A3209"/>
    <w:rsid w:val="007B0549"/>
    <w:rsid w:val="007C352A"/>
    <w:rsid w:val="007D4A1D"/>
    <w:rsid w:val="007E0F53"/>
    <w:rsid w:val="007E15BB"/>
    <w:rsid w:val="007E7B70"/>
    <w:rsid w:val="008162AC"/>
    <w:rsid w:val="00820394"/>
    <w:rsid w:val="0084096C"/>
    <w:rsid w:val="00850B44"/>
    <w:rsid w:val="00851A71"/>
    <w:rsid w:val="00884708"/>
    <w:rsid w:val="008847B7"/>
    <w:rsid w:val="00891B0C"/>
    <w:rsid w:val="008D73EB"/>
    <w:rsid w:val="00901951"/>
    <w:rsid w:val="009141F0"/>
    <w:rsid w:val="00927DB0"/>
    <w:rsid w:val="009678FA"/>
    <w:rsid w:val="009A3FDE"/>
    <w:rsid w:val="009C2D6F"/>
    <w:rsid w:val="009F164F"/>
    <w:rsid w:val="009F452A"/>
    <w:rsid w:val="00A00A83"/>
    <w:rsid w:val="00A64278"/>
    <w:rsid w:val="00A76A1B"/>
    <w:rsid w:val="00AB6BE9"/>
    <w:rsid w:val="00AF624E"/>
    <w:rsid w:val="00B33BD3"/>
    <w:rsid w:val="00B44069"/>
    <w:rsid w:val="00B46003"/>
    <w:rsid w:val="00B46CA9"/>
    <w:rsid w:val="00B56102"/>
    <w:rsid w:val="00B96782"/>
    <w:rsid w:val="00BD2484"/>
    <w:rsid w:val="00BD378A"/>
    <w:rsid w:val="00BF2A7F"/>
    <w:rsid w:val="00C36C08"/>
    <w:rsid w:val="00C5401B"/>
    <w:rsid w:val="00C6224F"/>
    <w:rsid w:val="00C711B8"/>
    <w:rsid w:val="00C82CB9"/>
    <w:rsid w:val="00C93AF2"/>
    <w:rsid w:val="00CA200B"/>
    <w:rsid w:val="00CB283F"/>
    <w:rsid w:val="00CC5A6C"/>
    <w:rsid w:val="00CC6A64"/>
    <w:rsid w:val="00CE04E5"/>
    <w:rsid w:val="00CE515D"/>
    <w:rsid w:val="00CF39A8"/>
    <w:rsid w:val="00D20C9B"/>
    <w:rsid w:val="00D356A2"/>
    <w:rsid w:val="00D414F5"/>
    <w:rsid w:val="00D51E3E"/>
    <w:rsid w:val="00D5536C"/>
    <w:rsid w:val="00D6286B"/>
    <w:rsid w:val="00D66A00"/>
    <w:rsid w:val="00D8636B"/>
    <w:rsid w:val="00DB30AC"/>
    <w:rsid w:val="00DB35CC"/>
    <w:rsid w:val="00DC4315"/>
    <w:rsid w:val="00DD3A9A"/>
    <w:rsid w:val="00DE64AE"/>
    <w:rsid w:val="00E06C8E"/>
    <w:rsid w:val="00E342E9"/>
    <w:rsid w:val="00E44C17"/>
    <w:rsid w:val="00E50B57"/>
    <w:rsid w:val="00E60597"/>
    <w:rsid w:val="00EA3784"/>
    <w:rsid w:val="00EA4BBE"/>
    <w:rsid w:val="00EB12A4"/>
    <w:rsid w:val="00EB4AED"/>
    <w:rsid w:val="00EC00F2"/>
    <w:rsid w:val="00F20E4A"/>
    <w:rsid w:val="00F36010"/>
    <w:rsid w:val="00F5446E"/>
    <w:rsid w:val="00F6041C"/>
    <w:rsid w:val="00F66D55"/>
    <w:rsid w:val="00FE2122"/>
    <w:rsid w:val="00FF23FD"/>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Ttulo6">
    <w:name w:val="heading 6"/>
    <w:basedOn w:val="Normal"/>
    <w:next w:val="Normal"/>
    <w:link w:val="Ttulo6Car"/>
    <w:uiPriority w:val="9"/>
    <w:semiHidden/>
    <w:unhideWhenUsed/>
    <w:qFormat/>
    <w:rsid w:val="005C245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styleId="Textoennegrita">
    <w:name w:val="Strong"/>
    <w:uiPriority w:val="22"/>
    <w:qFormat/>
    <w:rsid w:val="00736153"/>
    <w:rPr>
      <w:b/>
      <w:bCs/>
    </w:rPr>
  </w:style>
  <w:style w:type="character" w:customStyle="1" w:styleId="Ttulo6Car">
    <w:name w:val="Título 6 Car"/>
    <w:basedOn w:val="Fuentedeprrafopredeter"/>
    <w:link w:val="Ttulo6"/>
    <w:uiPriority w:val="9"/>
    <w:semiHidden/>
    <w:rsid w:val="005C245E"/>
    <w:rPr>
      <w:rFonts w:asciiTheme="majorHAnsi" w:eastAsiaTheme="majorEastAsia" w:hAnsiTheme="majorHAnsi" w:cstheme="majorBidi"/>
      <w:i/>
      <w:iCs/>
      <w:color w:val="243F60" w:themeColor="accent1" w:themeShade="7F"/>
      <w:sz w:val="22"/>
      <w:szCs w:val="22"/>
      <w:lang w:val="es-MX" w:eastAsia="es-MX"/>
    </w:rPr>
  </w:style>
  <w:style w:type="character" w:customStyle="1" w:styleId="apple-converted-space">
    <w:name w:val="apple-converted-space"/>
    <w:basedOn w:val="Fuentedeprrafopredeter"/>
    <w:rsid w:val="005C245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Ttulo6">
    <w:name w:val="heading 6"/>
    <w:basedOn w:val="Normal"/>
    <w:next w:val="Normal"/>
    <w:link w:val="Ttulo6Car"/>
    <w:uiPriority w:val="9"/>
    <w:semiHidden/>
    <w:unhideWhenUsed/>
    <w:qFormat/>
    <w:rsid w:val="005C245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styleId="Textoennegrita">
    <w:name w:val="Strong"/>
    <w:uiPriority w:val="22"/>
    <w:qFormat/>
    <w:rsid w:val="00736153"/>
    <w:rPr>
      <w:b/>
      <w:bCs/>
    </w:rPr>
  </w:style>
  <w:style w:type="character" w:customStyle="1" w:styleId="Ttulo6Car">
    <w:name w:val="Título 6 Car"/>
    <w:basedOn w:val="Fuentedeprrafopredeter"/>
    <w:link w:val="Ttulo6"/>
    <w:uiPriority w:val="9"/>
    <w:semiHidden/>
    <w:rsid w:val="005C245E"/>
    <w:rPr>
      <w:rFonts w:asciiTheme="majorHAnsi" w:eastAsiaTheme="majorEastAsia" w:hAnsiTheme="majorHAnsi" w:cstheme="majorBidi"/>
      <w:i/>
      <w:iCs/>
      <w:color w:val="243F60" w:themeColor="accent1" w:themeShade="7F"/>
      <w:sz w:val="22"/>
      <w:szCs w:val="22"/>
      <w:lang w:val="es-MX" w:eastAsia="es-MX"/>
    </w:rPr>
  </w:style>
  <w:style w:type="character" w:customStyle="1" w:styleId="apple-converted-space">
    <w:name w:val="apple-converted-space"/>
    <w:basedOn w:val="Fuentedeprrafopredeter"/>
    <w:rsid w:val="005C2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topics.nytimes.com/top/reference/timestopics/people/a/randal_c_archibold/index.html" TargetMode="External"/><Relationship Id="rId10" Type="http://schemas.openxmlformats.org/officeDocument/2006/relationships/hyperlink" Target="http://topics.nytimes.com/top/news/international/countriesandterritories/mexico/index.html?inline=nyt-ge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BA446-8C83-484C-BD29-8B4F4728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1166</Words>
  <Characters>6413</Characters>
  <Application>Microsoft Macintosh Word</Application>
  <DocSecurity>0</DocSecurity>
  <Lines>53</Lines>
  <Paragraphs>15</Paragraphs>
  <ScaleCrop>false</ScaleCrop>
  <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3</cp:revision>
  <cp:lastPrinted>2014-05-06T20:10:00Z</cp:lastPrinted>
  <dcterms:created xsi:type="dcterms:W3CDTF">2017-12-19T16:23:00Z</dcterms:created>
  <dcterms:modified xsi:type="dcterms:W3CDTF">2017-12-19T16:25:00Z</dcterms:modified>
</cp:coreProperties>
</file>