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757E0B" w:rsidRDefault="006D7D8D" w:rsidP="00B3620B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  <w:color w:val="1F497D" w:themeColor="text2"/>
        </w:rPr>
      </w:pPr>
    </w:p>
    <w:p w14:paraId="1E039E4A" w14:textId="77777777" w:rsidR="00757E0B" w:rsidRPr="00757E0B" w:rsidRDefault="00757E0B" w:rsidP="00B3620B">
      <w:pPr>
        <w:pStyle w:val="Ttulo2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757E0B">
        <w:rPr>
          <w:rFonts w:ascii="Verdana" w:hAnsi="Verdana"/>
          <w:bCs w:val="0"/>
          <w:color w:val="1F497D" w:themeColor="text2"/>
          <w:sz w:val="24"/>
          <w:szCs w:val="24"/>
        </w:rPr>
        <w:t>Mezclas homogéneas y heterogéneas</w:t>
      </w:r>
    </w:p>
    <w:p w14:paraId="0BDC3EE6" w14:textId="77777777" w:rsidR="00757E0B" w:rsidRPr="00757E0B" w:rsidRDefault="00757E0B" w:rsidP="00B3620B">
      <w:pPr>
        <w:pStyle w:val="Ttulo2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757E0B">
        <w:rPr>
          <w:rFonts w:ascii="Verdana" w:hAnsi="Verdana"/>
          <w:noProof/>
          <w:color w:val="1F497D" w:themeColor="text2"/>
          <w:sz w:val="24"/>
          <w:szCs w:val="24"/>
          <w:lang w:val="es-ES" w:eastAsia="es-ES"/>
        </w:rPr>
        <w:drawing>
          <wp:inline distT="0" distB="0" distL="0" distR="0" wp14:anchorId="64985102" wp14:editId="4268954A">
            <wp:extent cx="3848100" cy="1733550"/>
            <wp:effectExtent l="0" t="0" r="0" b="0"/>
            <wp:docPr id="330" name="Imagen 330" descr="http://oregon.conevyt.org.mx/cursos/pcn/experimentos/imgs/cnexp10_5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gon.conevyt.org.mx/cursos/pcn/experimentos/imgs/cnexp10_58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B965" w14:textId="77777777" w:rsidR="00B3620B" w:rsidRDefault="00B3620B" w:rsidP="00B3620B">
      <w:pPr>
        <w:jc w:val="both"/>
        <w:rPr>
          <w:rFonts w:ascii="Verdana" w:hAnsi="Verdana"/>
          <w:sz w:val="24"/>
          <w:szCs w:val="24"/>
        </w:rPr>
      </w:pPr>
    </w:p>
    <w:p w14:paraId="276AAFE6" w14:textId="41341060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La mayor parte de la materia de nuestro planeta se encuentra en forma de mezclas. Es decir, esta materia es la combinación de dos o más sustancias que permanecen juntas, pero mantienen sus propiedades originales. Cada una de las sustancias que forman una mezcla recibe el nombre de componente.</w:t>
      </w:r>
    </w:p>
    <w:p w14:paraId="45F00364" w14:textId="0564FA36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Una forma de clasificar las mezclas es en homogéneas y heterogéneas. Una mezcla homogénea está formada por diferentes componentes que no se perciben a simple vista y forman una sola fase. Si se toman muestras en diferentes zonas de la mezcla, la proporción de sus componentes es similar. Por ejemplo: el vinagre es la mezcla de ácido acético en agua; el aire está formado por diferentes gases; las aleaciones están constituidas por diferentes metales; y el agua de mar se forma de sales minerales y otros sólidos disueltos en el agua.</w:t>
      </w:r>
    </w:p>
    <w:p w14:paraId="71241F31" w14:textId="0DDF9A19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En las mezclas homogéneas o disoluciones, al componente que está en mayor cantidad se le denomina disolvente y al (o a los) que se encuentra(n) en menor proporción se le(s) denomina soluto(s).</w:t>
      </w:r>
    </w:p>
    <w:p w14:paraId="16B4F337" w14:textId="56277890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En una mezcla heterogénea se distinguen fácilmente los componentes o las diferentes fases que la forman. Las propiedades varían en diferentes puntos de la muestra, como ocurre en una ensalada, una sopa de pasta, la tierra y la madera.</w:t>
      </w:r>
    </w:p>
    <w:p w14:paraId="36E34592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 xml:space="preserve">Realiza la siguiente práctica en tu casa, graba el proceso con la ayuda de tu celular o una cámara y envíalo junto con la práctica contestada. </w:t>
      </w:r>
    </w:p>
    <w:p w14:paraId="47F0BB8B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43491117" w14:textId="77777777" w:rsidR="00757E0B" w:rsidRDefault="00757E0B" w:rsidP="00B3620B">
      <w:pPr>
        <w:jc w:val="both"/>
        <w:rPr>
          <w:rFonts w:ascii="Verdana" w:hAnsi="Verdana"/>
          <w:sz w:val="24"/>
        </w:rPr>
      </w:pPr>
    </w:p>
    <w:p w14:paraId="652184F5" w14:textId="77777777" w:rsidR="00757E0B" w:rsidRDefault="00757E0B" w:rsidP="00B3620B">
      <w:pPr>
        <w:jc w:val="both"/>
        <w:rPr>
          <w:rFonts w:ascii="Verdana" w:hAnsi="Verdana"/>
          <w:sz w:val="24"/>
        </w:rPr>
      </w:pPr>
    </w:p>
    <w:p w14:paraId="51F69088" w14:textId="77777777" w:rsidR="00757E0B" w:rsidRDefault="00757E0B" w:rsidP="00B3620B">
      <w:pPr>
        <w:jc w:val="both"/>
        <w:rPr>
          <w:rFonts w:ascii="Verdana" w:hAnsi="Verdana"/>
          <w:sz w:val="24"/>
        </w:rPr>
      </w:pPr>
    </w:p>
    <w:p w14:paraId="7957A49A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</w:rPr>
      </w:pPr>
      <w:r w:rsidRPr="00757E0B">
        <w:rPr>
          <w:rFonts w:ascii="Verdana" w:hAnsi="Verdana"/>
          <w:b/>
          <w:color w:val="1F497D" w:themeColor="text2"/>
          <w:sz w:val="24"/>
        </w:rPr>
        <w:t xml:space="preserve">Pasos para Elabora la Práctica </w:t>
      </w:r>
    </w:p>
    <w:p w14:paraId="3886D969" w14:textId="0B0FC87B" w:rsidR="00757E0B" w:rsidRPr="00757E0B" w:rsidRDefault="00757E0B" w:rsidP="00B3620B">
      <w:pPr>
        <w:jc w:val="both"/>
        <w:rPr>
          <w:b/>
        </w:rPr>
      </w:pPr>
      <w:r w:rsidRPr="00757E0B">
        <w:rPr>
          <w:rFonts w:ascii="Verdana" w:hAnsi="Verdana"/>
          <w:b/>
          <w:sz w:val="24"/>
        </w:rPr>
        <w:t>Instrucciones: Lee detenidamente lo que se presenta a continuación</w:t>
      </w:r>
      <w:r w:rsidRPr="00757E0B">
        <w:rPr>
          <w:b/>
          <w:sz w:val="24"/>
        </w:rPr>
        <w:t xml:space="preserve"> </w:t>
      </w:r>
      <w:r w:rsidRPr="00757E0B">
        <w:rPr>
          <w:rFonts w:ascii="Verdana" w:hAnsi="Verdana"/>
          <w:b/>
          <w:sz w:val="24"/>
        </w:rPr>
        <w:t>y realiza paso a paso  el procedimiento, si tienes dudas localiza  a tu facilitador.</w:t>
      </w:r>
    </w:p>
    <w:p w14:paraId="1D9DC1D2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 xml:space="preserve">Propósito: </w:t>
      </w:r>
    </w:p>
    <w:p w14:paraId="43836FC0" w14:textId="284F738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Aprenderás  a distinguir las mezclas homogéneas de las mezclas heterogéneas. Para ello presta atención a lo que vas  a realizar.</w:t>
      </w:r>
    </w:p>
    <w:p w14:paraId="2462EBFF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Materiales:</w:t>
      </w:r>
    </w:p>
    <w:p w14:paraId="020467E9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Una cucharadita de sal.</w:t>
      </w:r>
    </w:p>
    <w:p w14:paraId="7E131A0D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vaso con agua.</w:t>
      </w:r>
    </w:p>
    <w:p w14:paraId="3DDB5EB5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vaso con agua de limón.</w:t>
      </w:r>
    </w:p>
    <w:p w14:paraId="23CD2B95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vaso de refresco con gas.</w:t>
      </w:r>
    </w:p>
    <w:p w14:paraId="110DC734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puñado de arroz.</w:t>
      </w:r>
    </w:p>
    <w:p w14:paraId="589FC1B9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puñado de frijoles.</w:t>
      </w:r>
    </w:p>
    <w:p w14:paraId="03D7BA04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Una taza de frijoles cocinados con caldo.</w:t>
      </w:r>
    </w:p>
    <w:p w14:paraId="0607DCD6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Agua.</w:t>
      </w:r>
    </w:p>
    <w:p w14:paraId="76AFA5C0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recipiente para remojar el arroz.</w:t>
      </w:r>
    </w:p>
    <w:p w14:paraId="4B76B6CD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pocillo u otro recipiente pequeño para calentar agua.</w:t>
      </w:r>
    </w:p>
    <w:p w14:paraId="244FC0A6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Una estufa o parrilla eléctrica.</w:t>
      </w:r>
    </w:p>
    <w:p w14:paraId="229E628B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Procedimiento:</w:t>
      </w:r>
    </w:p>
    <w:p w14:paraId="313737DA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Observe las sustancias y anote su estado de agregación (sólido, líquido o gaseoso) en el cuadro correspondiente de la hoja de respuestas.</w:t>
      </w:r>
    </w:p>
    <w:p w14:paraId="2E66795E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Agregue la sal al vaso con agua y agítela durante un minuto. Tome nota de su apariencia.</w:t>
      </w:r>
    </w:p>
    <w:p w14:paraId="2C4AD674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Coloque la mitad del arroz en un recipiente y agregue agua hasta cubrirlo, después agítelo con la cuchara y describa la apariencia de esta mezcla.</w:t>
      </w:r>
    </w:p>
    <w:p w14:paraId="4E11E8AC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Mezcle el resto del arroz con los frijoles crudos y tome nota de su aspecto.</w:t>
      </w:r>
    </w:p>
    <w:p w14:paraId="2017E1BB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Observe cuidadosamente el interior del pocillo y posteriormente agregue agua sin llenarlo. Póngalo a calentar hasta que se evapore toda el agua y observe de nuevo el interior del pocillo.</w:t>
      </w:r>
    </w:p>
    <w:p w14:paraId="4F3B9534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No olvide registrar sus observaciones.</w:t>
      </w:r>
    </w:p>
    <w:p w14:paraId="3BD7D6AA" w14:textId="77777777" w:rsidR="00757E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</w:p>
    <w:p w14:paraId="778AC044" w14:textId="77777777" w:rsidR="00757E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</w:p>
    <w:p w14:paraId="20FEE9A4" w14:textId="77777777" w:rsidR="00757E0B" w:rsidRPr="00757E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</w:p>
    <w:p w14:paraId="62530B60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Apartado de respuestas:</w:t>
      </w:r>
    </w:p>
    <w:p w14:paraId="26E856FD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En la siguiente tabla anote el estado de agregación de las sustancias y si considera que se trata de una sustancia pura o de una mezcla. Justifique sus respuestas.</w:t>
      </w:r>
    </w:p>
    <w:p w14:paraId="68DC6FD0" w14:textId="77777777" w:rsidR="00B3620B" w:rsidRPr="00757E0B" w:rsidRDefault="00B3620B" w:rsidP="00B3620B">
      <w:pPr>
        <w:pStyle w:val="Prrafodelista"/>
        <w:spacing w:line="276" w:lineRule="auto"/>
        <w:jc w:val="both"/>
        <w:rPr>
          <w:rFonts w:ascii="Verdana" w:hAnsi="Verdana"/>
        </w:rPr>
      </w:pPr>
    </w:p>
    <w:tbl>
      <w:tblPr>
        <w:tblStyle w:val="Listaclara-nfasis1"/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551"/>
        <w:gridCol w:w="2977"/>
        <w:gridCol w:w="2425"/>
      </w:tblGrid>
      <w:tr w:rsidR="00757E0B" w:rsidRPr="00757E0B" w14:paraId="6CFEC35D" w14:textId="77777777" w:rsidTr="00B36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14:paraId="3A5DFE14" w14:textId="6E55F2A5" w:rsidR="00757E0B" w:rsidRPr="00757E0B" w:rsidRDefault="00757E0B" w:rsidP="00B3620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Sustancia</w:t>
            </w:r>
          </w:p>
        </w:tc>
        <w:tc>
          <w:tcPr>
            <w:tcW w:w="2551" w:type="dxa"/>
          </w:tcPr>
          <w:p w14:paraId="42E91AC2" w14:textId="724A9B60" w:rsidR="00757E0B" w:rsidRPr="00757E0B" w:rsidRDefault="00757E0B" w:rsidP="00B36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Estado de agregación</w:t>
            </w:r>
          </w:p>
        </w:tc>
        <w:tc>
          <w:tcPr>
            <w:tcW w:w="2977" w:type="dxa"/>
          </w:tcPr>
          <w:p w14:paraId="03B467FC" w14:textId="3337A065" w:rsidR="00757E0B" w:rsidRPr="00757E0B" w:rsidRDefault="00757E0B" w:rsidP="00B36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Sustancia pura</w:t>
            </w:r>
          </w:p>
        </w:tc>
        <w:tc>
          <w:tcPr>
            <w:tcW w:w="2425" w:type="dxa"/>
          </w:tcPr>
          <w:p w14:paraId="3B05EA6A" w14:textId="78111988" w:rsidR="00757E0B" w:rsidRPr="00757E0B" w:rsidRDefault="00757E0B" w:rsidP="00B36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Mezcla</w:t>
            </w:r>
          </w:p>
        </w:tc>
      </w:tr>
      <w:tr w:rsidR="00757E0B" w:rsidRPr="00757E0B" w14:paraId="48895C55" w14:textId="77777777" w:rsidTr="00B3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99C558" w14:textId="430D6440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Sal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A346C8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83358CB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E24BF9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5E73098C" w14:textId="77777777" w:rsidTr="00B362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14:paraId="58A810A7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</w:t>
            </w:r>
          </w:p>
        </w:tc>
        <w:tc>
          <w:tcPr>
            <w:tcW w:w="2551" w:type="dxa"/>
          </w:tcPr>
          <w:p w14:paraId="4293C676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317702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6AF4EE9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55A5E2D6" w14:textId="77777777" w:rsidTr="00B3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4235F1" w14:textId="73CBD02D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 de limón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D1C68F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55F2D245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799069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695DB50C" w14:textId="77777777" w:rsidTr="00B362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14:paraId="57FC0BA6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Refresco con gas</w:t>
            </w:r>
          </w:p>
        </w:tc>
        <w:tc>
          <w:tcPr>
            <w:tcW w:w="2551" w:type="dxa"/>
          </w:tcPr>
          <w:p w14:paraId="7B57CC52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467101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36A2016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78BFFC26" w14:textId="77777777" w:rsidTr="00B3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F76B05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Arroz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0D17A9B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4F595357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DF11F0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74FF76EA" w14:textId="77777777" w:rsidTr="00B362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14:paraId="78394772" w14:textId="6CFE41E2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Frijoles</w:t>
            </w:r>
          </w:p>
        </w:tc>
        <w:tc>
          <w:tcPr>
            <w:tcW w:w="2551" w:type="dxa"/>
          </w:tcPr>
          <w:p w14:paraId="4876D42E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B6B49E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93BC4F3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0CACA2AF" w14:textId="77777777" w:rsidTr="00B3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81EAA5" w14:textId="71327EE6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Frijoles con caldo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E136455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8FCC0AE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78CF1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5E9CF71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05C800EA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Apariencia del agua con sal.</w:t>
      </w:r>
    </w:p>
    <w:p w14:paraId="64D7C2D5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¿Se distinguen los componentes originales? ¿Cómo detectaría la presencia de la sal?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14:paraId="435581D6" w14:textId="77777777" w:rsidTr="00B3620B">
        <w:tc>
          <w:tcPr>
            <w:tcW w:w="10566" w:type="dxa"/>
          </w:tcPr>
          <w:p w14:paraId="4262B493" w14:textId="77777777" w:rsidR="00B3620B" w:rsidRDefault="00B3620B" w:rsidP="00B3620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6CC368C" w14:textId="77777777" w:rsidR="00B3620B" w:rsidRDefault="00B3620B" w:rsidP="00B3620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AA2772E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6BBA7DF0" w14:textId="77777777" w:rsidR="00B3620B" w:rsidRDefault="00B3620B" w:rsidP="00B3620B">
      <w:pPr>
        <w:jc w:val="both"/>
        <w:rPr>
          <w:rFonts w:ascii="Verdana" w:hAnsi="Verdana"/>
          <w:sz w:val="24"/>
          <w:szCs w:val="24"/>
        </w:rPr>
      </w:pPr>
    </w:p>
    <w:p w14:paraId="6C7E63C2" w14:textId="77777777" w:rsidR="00B3620B" w:rsidRDefault="00B3620B" w:rsidP="00B3620B">
      <w:pPr>
        <w:jc w:val="both"/>
        <w:rPr>
          <w:rFonts w:ascii="Verdana" w:hAnsi="Verdana"/>
          <w:sz w:val="24"/>
          <w:szCs w:val="24"/>
        </w:rPr>
      </w:pPr>
    </w:p>
    <w:p w14:paraId="47C6082E" w14:textId="77777777" w:rsidR="00B3620B" w:rsidRPr="00757E0B" w:rsidRDefault="00B3620B" w:rsidP="00B3620B">
      <w:pPr>
        <w:jc w:val="both"/>
        <w:rPr>
          <w:rFonts w:ascii="Verdana" w:hAnsi="Verdana"/>
          <w:sz w:val="24"/>
          <w:szCs w:val="24"/>
        </w:rPr>
      </w:pPr>
    </w:p>
    <w:p w14:paraId="59C444A3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598A0D8F" w14:textId="77777777" w:rsidR="00757E0B" w:rsidRPr="00B362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  <w:r w:rsidRPr="00B3620B">
        <w:rPr>
          <w:rFonts w:ascii="Verdana" w:hAnsi="Verdana"/>
          <w:b/>
          <w:sz w:val="24"/>
          <w:szCs w:val="24"/>
        </w:rPr>
        <w:t>Proponga una forma de separar los componentes de la mezcla.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6B7CAF72" w14:textId="77777777" w:rsidTr="00B3620B">
        <w:tc>
          <w:tcPr>
            <w:tcW w:w="10566" w:type="dxa"/>
          </w:tcPr>
          <w:p w14:paraId="05BE2ACD" w14:textId="6BF2CDA1" w:rsidR="00B3620B" w:rsidRPr="00B3620B" w:rsidRDefault="00B3620B" w:rsidP="00B3620B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5260E79E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7CE62BDB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252D74F5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Apariencia del arroz con agua.</w:t>
      </w:r>
      <w:r w:rsidRPr="00B3620B">
        <w:rPr>
          <w:rFonts w:ascii="Verdana" w:hAnsi="Verdana"/>
          <w:b/>
        </w:rPr>
        <w:br/>
        <w:t>¿Cómo explica el aspecto y la consistencia del líquido?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67EE2909" w14:textId="77777777" w:rsidTr="00B3620B">
        <w:tc>
          <w:tcPr>
            <w:tcW w:w="10566" w:type="dxa"/>
          </w:tcPr>
          <w:p w14:paraId="7DFCD7C2" w14:textId="77777777" w:rsidR="00B3620B" w:rsidRPr="00B3620B" w:rsidRDefault="00B3620B" w:rsidP="004C0301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75C3174B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22A916BB" w14:textId="77777777" w:rsidR="00757E0B" w:rsidRPr="00757E0B" w:rsidRDefault="00757E0B" w:rsidP="00B3620B">
      <w:pPr>
        <w:ind w:left="360"/>
        <w:jc w:val="both"/>
        <w:rPr>
          <w:rFonts w:ascii="Verdana" w:hAnsi="Verdana"/>
          <w:sz w:val="24"/>
          <w:szCs w:val="24"/>
        </w:rPr>
      </w:pPr>
    </w:p>
    <w:p w14:paraId="4BD9BCA7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Apariencia de la mezcla del arroz seco y de los frijoles crudos.</w:t>
      </w:r>
    </w:p>
    <w:p w14:paraId="7B273FC3" w14:textId="77777777" w:rsidR="00757E0B" w:rsidRPr="00B362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  <w:r w:rsidRPr="00B3620B">
        <w:rPr>
          <w:rFonts w:ascii="Verdana" w:hAnsi="Verdana"/>
          <w:b/>
          <w:sz w:val="24"/>
          <w:szCs w:val="24"/>
        </w:rPr>
        <w:t>Proponga un método para separar los componentes de esta mezcla.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3E3490F0" w14:textId="77777777" w:rsidTr="00B3620B">
        <w:tc>
          <w:tcPr>
            <w:tcW w:w="10566" w:type="dxa"/>
          </w:tcPr>
          <w:p w14:paraId="22CA192D" w14:textId="77777777" w:rsidR="00B3620B" w:rsidRPr="00B3620B" w:rsidRDefault="00B3620B" w:rsidP="00E3047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5861948D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6720C6EB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6F7C0E1E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¿Detecta alguna diferencia? De ser así, ¿cómo la explica?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6C2540F9" w14:textId="77777777" w:rsidTr="00B3620B">
        <w:tc>
          <w:tcPr>
            <w:tcW w:w="10566" w:type="dxa"/>
          </w:tcPr>
          <w:p w14:paraId="6D0ECEED" w14:textId="77777777" w:rsidR="00B3620B" w:rsidRPr="00B3620B" w:rsidRDefault="00B3620B" w:rsidP="00AF162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328CCC40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5E8483B9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1CBE2D32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213E6BEE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72BF3DAF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2DAE5391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13C8B839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16500E51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19A11C98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54D29FE0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Observe de nuevo todas las sustancias y, de acuerdo a los resultados del experimento, clasifíquelas como sustancias puras, mezclas homogéneas o mezclas heterogéneas.</w:t>
      </w:r>
    </w:p>
    <w:p w14:paraId="2F4C381B" w14:textId="77777777" w:rsidR="00757E0B" w:rsidRPr="00757E0B" w:rsidRDefault="00757E0B" w:rsidP="00B3620B">
      <w:pPr>
        <w:pStyle w:val="Prrafodelista"/>
        <w:jc w:val="both"/>
        <w:rPr>
          <w:rFonts w:ascii="Verdana" w:hAnsi="Verdana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57E0B" w:rsidRPr="00757E0B" w14:paraId="4DEFA192" w14:textId="77777777" w:rsidTr="00757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A113495" w14:textId="18420854" w:rsidR="00757E0B" w:rsidRPr="00757E0B" w:rsidRDefault="00757E0B" w:rsidP="00B3620B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Sustancia</w:t>
            </w:r>
          </w:p>
        </w:tc>
        <w:tc>
          <w:tcPr>
            <w:tcW w:w="2244" w:type="dxa"/>
          </w:tcPr>
          <w:p w14:paraId="211B0AA1" w14:textId="4A30055B" w:rsidR="00757E0B" w:rsidRPr="00757E0B" w:rsidRDefault="00757E0B" w:rsidP="00B362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Sustancia pura</w:t>
            </w:r>
          </w:p>
        </w:tc>
        <w:tc>
          <w:tcPr>
            <w:tcW w:w="2245" w:type="dxa"/>
          </w:tcPr>
          <w:p w14:paraId="25737571" w14:textId="2F4A5B03" w:rsidR="00757E0B" w:rsidRPr="00757E0B" w:rsidRDefault="00757E0B" w:rsidP="00B362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Mezcla homogénea</w:t>
            </w:r>
          </w:p>
        </w:tc>
        <w:tc>
          <w:tcPr>
            <w:tcW w:w="2245" w:type="dxa"/>
          </w:tcPr>
          <w:p w14:paraId="596D374E" w14:textId="52924B98" w:rsidR="00757E0B" w:rsidRPr="00757E0B" w:rsidRDefault="00757E0B" w:rsidP="00B362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Mezcla heterogénea</w:t>
            </w:r>
          </w:p>
        </w:tc>
      </w:tr>
      <w:tr w:rsidR="00757E0B" w:rsidRPr="00757E0B" w14:paraId="0AE25936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165000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Sal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5C081AC4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3DF7BA54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B3FC49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7607669E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885142E" w14:textId="38463C42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</w:t>
            </w:r>
          </w:p>
        </w:tc>
        <w:tc>
          <w:tcPr>
            <w:tcW w:w="2244" w:type="dxa"/>
          </w:tcPr>
          <w:p w14:paraId="1463FEF5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B38B31A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93BCBD5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0AFD9103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F8BD1A" w14:textId="79827D39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 de limón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57B521C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0709B07A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C3E38E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0D9C3E2E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CB0CC13" w14:textId="1E0AFE54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Refresco con gas</w:t>
            </w:r>
          </w:p>
        </w:tc>
        <w:tc>
          <w:tcPr>
            <w:tcW w:w="2244" w:type="dxa"/>
          </w:tcPr>
          <w:p w14:paraId="6591C047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38A59A8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D9E5129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5932DAEF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0A2B99" w14:textId="26CB917E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Arroz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73771F6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151BBAFE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E166D5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2DBE6B15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F05EFB3" w14:textId="6A99525B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Frijoles</w:t>
            </w:r>
          </w:p>
        </w:tc>
        <w:tc>
          <w:tcPr>
            <w:tcW w:w="2244" w:type="dxa"/>
          </w:tcPr>
          <w:p w14:paraId="71C95694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40B6094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384EE7F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62F7A4BE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1EE283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Frijoles con caldo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4E4AC49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73B22730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963EE5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5C99DCD4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177E6C9" w14:textId="16F9671F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 con sal</w:t>
            </w:r>
          </w:p>
        </w:tc>
        <w:tc>
          <w:tcPr>
            <w:tcW w:w="2244" w:type="dxa"/>
          </w:tcPr>
          <w:p w14:paraId="7FDD9E15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4068F80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ABC15B7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1186BD05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B99892" w14:textId="78F5BF9D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Arroz con agua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0C1ECD9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14C0F3D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565EFC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74F1549B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790E29A0" w14:textId="06C4E273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Arroz y frijoles</w:t>
            </w:r>
          </w:p>
        </w:tc>
        <w:tc>
          <w:tcPr>
            <w:tcW w:w="2244" w:type="dxa"/>
          </w:tcPr>
          <w:p w14:paraId="2F5FE3E6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CB6C34D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6F2528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947BFC8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00955711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7C39E0DE" w14:textId="77777777" w:rsidR="00757E0B" w:rsidRPr="00757E0B" w:rsidRDefault="00757E0B" w:rsidP="00B3620B">
      <w:pPr>
        <w:pStyle w:val="Prrafodelista"/>
        <w:numPr>
          <w:ilvl w:val="0"/>
          <w:numId w:val="47"/>
        </w:numPr>
        <w:tabs>
          <w:tab w:val="left" w:pos="2100"/>
        </w:tabs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 xml:space="preserve">Revise las anotaciones que hizo en la tabla del punto 1 de este apartado y compárelas con las de la tabla anterior. ¿Detecta diferencias? ¿Cómo las explica? 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B3620B" w:rsidRPr="00B3620B" w14:paraId="2BC6200A" w14:textId="77777777" w:rsidTr="00B3620B">
        <w:tc>
          <w:tcPr>
            <w:tcW w:w="10566" w:type="dxa"/>
          </w:tcPr>
          <w:p w14:paraId="38C65560" w14:textId="77777777" w:rsidR="00B3620B" w:rsidRPr="00B3620B" w:rsidRDefault="00B3620B" w:rsidP="00724B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3C1BE589" w14:textId="77777777" w:rsidR="00757E0B" w:rsidRPr="00757E0B" w:rsidRDefault="00757E0B" w:rsidP="00B3620B">
      <w:pPr>
        <w:ind w:left="360"/>
        <w:jc w:val="both"/>
        <w:rPr>
          <w:rFonts w:ascii="Verdana" w:hAnsi="Verdana"/>
          <w:sz w:val="24"/>
          <w:szCs w:val="24"/>
        </w:rPr>
      </w:pPr>
    </w:p>
    <w:p w14:paraId="154185A6" w14:textId="77777777" w:rsidR="00757E0B" w:rsidRPr="00757E0B" w:rsidRDefault="00757E0B" w:rsidP="00B3620B">
      <w:pPr>
        <w:ind w:left="360"/>
        <w:jc w:val="both"/>
        <w:rPr>
          <w:rFonts w:ascii="Verdana" w:hAnsi="Verdana"/>
          <w:sz w:val="24"/>
          <w:szCs w:val="24"/>
        </w:rPr>
      </w:pPr>
    </w:p>
    <w:p w14:paraId="516AE753" w14:textId="77777777" w:rsidR="00757E0B" w:rsidRDefault="00757E0B" w:rsidP="00B3620B">
      <w:pPr>
        <w:ind w:left="360" w:hanging="360"/>
        <w:jc w:val="both"/>
        <w:rPr>
          <w:rFonts w:ascii="Verdana" w:hAnsi="Verdana"/>
          <w:b/>
          <w:sz w:val="24"/>
          <w:szCs w:val="24"/>
        </w:rPr>
      </w:pPr>
    </w:p>
    <w:p w14:paraId="0DB0F2B8" w14:textId="77777777" w:rsidR="00757E0B" w:rsidRPr="00757E0B" w:rsidRDefault="00757E0B" w:rsidP="00B3620B">
      <w:pPr>
        <w:ind w:left="360" w:hanging="360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Conclusiones:</w:t>
      </w:r>
    </w:p>
    <w:p w14:paraId="585C4646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6700C591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Explique lo que concluye de la realización de este experimento.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162D50A8" w14:textId="77777777" w:rsidTr="00B3620B">
        <w:tc>
          <w:tcPr>
            <w:tcW w:w="10566" w:type="dxa"/>
          </w:tcPr>
          <w:p w14:paraId="324EDAD1" w14:textId="77777777" w:rsidR="00B3620B" w:rsidRPr="00B3620B" w:rsidRDefault="00B3620B" w:rsidP="005B15EC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07A8089E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545F3EC2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Explique si los resultados que obtuvo de este experimento son útiles en su vida cotidiana.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7615156E" w14:textId="77777777" w:rsidTr="00B3620B">
        <w:tc>
          <w:tcPr>
            <w:tcW w:w="10566" w:type="dxa"/>
          </w:tcPr>
          <w:p w14:paraId="3787F6D5" w14:textId="77777777" w:rsidR="00B3620B" w:rsidRPr="00B3620B" w:rsidRDefault="00B3620B" w:rsidP="00B16EA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05704D83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405A5C9A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Al término del mismo, se puede concluir que:</w:t>
      </w:r>
      <w:r w:rsidRPr="00757E0B">
        <w:rPr>
          <w:rFonts w:ascii="Verdana" w:hAnsi="Verdana"/>
          <w:b/>
          <w:color w:val="1F497D" w:themeColor="text2"/>
          <w:sz w:val="24"/>
          <w:szCs w:val="24"/>
        </w:rPr>
        <w:tab/>
        <w:t xml:space="preserve"> </w:t>
      </w:r>
    </w:p>
    <w:p w14:paraId="659F5AC2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 xml:space="preserve"> </w:t>
      </w:r>
      <w:r w:rsidRPr="00757E0B">
        <w:rPr>
          <w:rFonts w:ascii="Verdana" w:hAnsi="Verdana"/>
          <w:sz w:val="24"/>
          <w:szCs w:val="24"/>
        </w:rPr>
        <w:tab/>
        <w:t xml:space="preserve"> </w:t>
      </w:r>
      <w:r w:rsidRPr="00757E0B">
        <w:rPr>
          <w:rFonts w:ascii="Verdana" w:hAnsi="Verdana"/>
          <w:sz w:val="24"/>
          <w:szCs w:val="24"/>
        </w:rPr>
        <w:tab/>
        <w:t xml:space="preserve"> </w:t>
      </w:r>
    </w:p>
    <w:p w14:paraId="2D69A403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57E0B">
        <w:rPr>
          <w:rFonts w:ascii="Verdana" w:hAnsi="Verdana"/>
          <w:sz w:val="24"/>
          <w:szCs w:val="24"/>
          <w:lang w:val="es-MX"/>
        </w:rPr>
        <w:t xml:space="preserve"> a) Los materiales se encuentran en distintos estados de agregación.</w:t>
      </w:r>
      <w:r w:rsidRPr="00757E0B">
        <w:rPr>
          <w:rFonts w:ascii="Verdana" w:hAnsi="Verdana"/>
          <w:sz w:val="24"/>
          <w:szCs w:val="24"/>
          <w:lang w:val="es-MX"/>
        </w:rPr>
        <w:tab/>
        <w:t xml:space="preserve"> </w:t>
      </w:r>
    </w:p>
    <w:p w14:paraId="48C5D145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57E0B">
        <w:rPr>
          <w:rFonts w:ascii="Verdana" w:hAnsi="Verdana"/>
          <w:sz w:val="24"/>
          <w:szCs w:val="24"/>
          <w:lang w:val="es-MX"/>
        </w:rPr>
        <w:t xml:space="preserve"> b) Cuanto más grandes y visibles son los componentes de la mezcla más fácil es separarlos.</w:t>
      </w:r>
      <w:r w:rsidRPr="00757E0B">
        <w:rPr>
          <w:rFonts w:ascii="Verdana" w:hAnsi="Verdana"/>
          <w:sz w:val="24"/>
          <w:szCs w:val="24"/>
          <w:lang w:val="es-MX"/>
        </w:rPr>
        <w:tab/>
        <w:t xml:space="preserve">  </w:t>
      </w:r>
    </w:p>
    <w:p w14:paraId="67FA1729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57E0B">
        <w:rPr>
          <w:rFonts w:ascii="Verdana" w:hAnsi="Verdana"/>
          <w:sz w:val="24"/>
          <w:szCs w:val="24"/>
          <w:lang w:val="es-MX"/>
        </w:rPr>
        <w:t xml:space="preserve"> c) En las disoluciones no pueden distinguirse los componentes y forman una sola fase que no se puede filtrar. </w:t>
      </w:r>
    </w:p>
    <w:p w14:paraId="00576A99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57E0B">
        <w:rPr>
          <w:rFonts w:ascii="Verdana" w:hAnsi="Verdana"/>
          <w:sz w:val="24"/>
          <w:szCs w:val="24"/>
          <w:lang w:val="es-MX"/>
        </w:rPr>
        <w:t xml:space="preserve"> d) Existen distintos tipos de mezclas y muchas son sustancias de uso cotidiano.</w:t>
      </w:r>
    </w:p>
    <w:p w14:paraId="34A115DF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0D394494" w14:textId="77777777" w:rsidR="00757E0B" w:rsidRDefault="00757E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908AB0B" w14:textId="77777777" w:rsidR="00757E0B" w:rsidRDefault="00757E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0C96B791" w14:textId="77777777" w:rsidR="00757E0B" w:rsidRDefault="00757E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706EC620" w14:textId="77777777" w:rsidR="00B3620B" w:rsidRDefault="00B362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4B39F4D" w14:textId="77777777" w:rsidR="00B3620B" w:rsidRDefault="00B362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59F3398B" w14:textId="77777777" w:rsidR="00B3620B" w:rsidRDefault="00B362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  <w:bookmarkStart w:id="0" w:name="_GoBack"/>
      <w:bookmarkEnd w:id="0"/>
    </w:p>
    <w:p w14:paraId="0D0CDEBD" w14:textId="77777777" w:rsidR="00757E0B" w:rsidRDefault="00757E0B" w:rsidP="00B3620B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17C46661" w14:textId="4399701C" w:rsidR="00757E0B" w:rsidRPr="00757E0B" w:rsidRDefault="00757E0B" w:rsidP="00B3620B">
      <w:pPr>
        <w:pStyle w:val="Prrafodelista"/>
        <w:jc w:val="right"/>
        <w:rPr>
          <w:rFonts w:ascii="Verdana" w:hAnsi="Verdana"/>
          <w:b/>
          <w:i/>
        </w:rPr>
      </w:pPr>
      <w:r w:rsidRPr="00757E0B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 Recuerda que el archivo debe ser nombrado:</w:t>
      </w:r>
      <w:r w:rsidRPr="00757E0B">
        <w:rPr>
          <w:rFonts w:ascii="Verdana" w:hAnsi="Verdana"/>
          <w:b/>
          <w:i/>
        </w:rPr>
        <w:t xml:space="preserve"> Apellido Paterno_Primer Nombre_Practica_ Casa. </w:t>
      </w:r>
    </w:p>
    <w:p w14:paraId="1A9695F5" w14:textId="77777777" w:rsidR="00757E0B" w:rsidRPr="00757E0B" w:rsidRDefault="00757E0B" w:rsidP="00B3620B">
      <w:pPr>
        <w:jc w:val="both"/>
        <w:rPr>
          <w:rFonts w:ascii="Verdana" w:hAnsi="Verdana"/>
          <w:b/>
          <w:i/>
          <w:sz w:val="24"/>
        </w:rPr>
      </w:pPr>
    </w:p>
    <w:sectPr w:rsidR="00757E0B" w:rsidRPr="00757E0B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31E2A894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B362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Practicando e</w:t>
                          </w:r>
                          <w:r w:rsidR="00757E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n 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31E2A894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B362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Practicando e</w:t>
                    </w:r>
                    <w:r w:rsidR="00757E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n Casa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D454D8"/>
    <w:multiLevelType w:val="multilevel"/>
    <w:tmpl w:val="4942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C1A86"/>
    <w:multiLevelType w:val="hybridMultilevel"/>
    <w:tmpl w:val="899A5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476F5"/>
    <w:multiLevelType w:val="hybridMultilevel"/>
    <w:tmpl w:val="9872C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8"/>
  </w:num>
  <w:num w:numId="11">
    <w:abstractNumId w:val="34"/>
  </w:num>
  <w:num w:numId="12">
    <w:abstractNumId w:val="6"/>
  </w:num>
  <w:num w:numId="13">
    <w:abstractNumId w:val="40"/>
  </w:num>
  <w:num w:numId="14">
    <w:abstractNumId w:val="44"/>
  </w:num>
  <w:num w:numId="15">
    <w:abstractNumId w:val="2"/>
  </w:num>
  <w:num w:numId="16">
    <w:abstractNumId w:val="35"/>
  </w:num>
  <w:num w:numId="17">
    <w:abstractNumId w:val="10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5"/>
  </w:num>
  <w:num w:numId="23">
    <w:abstractNumId w:val="21"/>
  </w:num>
  <w:num w:numId="24">
    <w:abstractNumId w:val="24"/>
  </w:num>
  <w:num w:numId="25">
    <w:abstractNumId w:val="1"/>
  </w:num>
  <w:num w:numId="26">
    <w:abstractNumId w:val="32"/>
  </w:num>
  <w:num w:numId="27">
    <w:abstractNumId w:val="7"/>
  </w:num>
  <w:num w:numId="28">
    <w:abstractNumId w:val="36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9"/>
  </w:num>
  <w:num w:numId="35">
    <w:abstractNumId w:val="45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43"/>
  </w:num>
  <w:num w:numId="41">
    <w:abstractNumId w:val="28"/>
  </w:num>
  <w:num w:numId="42">
    <w:abstractNumId w:val="3"/>
  </w:num>
  <w:num w:numId="43">
    <w:abstractNumId w:val="16"/>
  </w:num>
  <w:num w:numId="44">
    <w:abstractNumId w:val="42"/>
  </w:num>
  <w:num w:numId="45">
    <w:abstractNumId w:val="15"/>
  </w:num>
  <w:num w:numId="46">
    <w:abstractNumId w:val="23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57E0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3620B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AEAFC3-E329-BB49-82F8-C220D71A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756</Words>
  <Characters>4159</Characters>
  <Application>Microsoft Macintosh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2015-02-04T20:18:00Z</dcterms:created>
  <dcterms:modified xsi:type="dcterms:W3CDTF">2015-02-26T20:00:00Z</dcterms:modified>
</cp:coreProperties>
</file>