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284C550C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6D7D8D">
        <w:rPr>
          <w:rFonts w:ascii="Verdana" w:hAnsi="Verdana" w:cstheme="minorHAnsi"/>
          <w:b/>
        </w:rPr>
        <w:t xml:space="preserve">Instrucciones: Descarga el siguiente documento y realiza lo que se indica. Al terminar, envíalo por medio de la Plataforma  Virtual. </w:t>
      </w:r>
    </w:p>
    <w:p w14:paraId="13676482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0879D15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D7D8D">
        <w:rPr>
          <w:rFonts w:ascii="Verdana" w:hAnsi="Verdana" w:cstheme="minorHAnsi"/>
        </w:rPr>
        <w:t xml:space="preserve">¿Qué elementos crees que sean cationes y cuál será su valencia? </w:t>
      </w:r>
      <w:r w:rsidRPr="006D7D8D">
        <w:rPr>
          <w:rFonts w:ascii="Verdana" w:hAnsi="Verdana" w:cstheme="minorHAnsi"/>
          <w:vertAlign w:val="subscript"/>
        </w:rPr>
        <w:t>7</w:t>
      </w:r>
      <w:r w:rsidRPr="006D7D8D">
        <w:rPr>
          <w:rFonts w:ascii="Verdana" w:hAnsi="Verdana" w:cstheme="minorHAnsi"/>
        </w:rPr>
        <w:t xml:space="preserve">N, </w:t>
      </w:r>
      <w:r w:rsidRPr="006D7D8D">
        <w:rPr>
          <w:rFonts w:ascii="Verdana" w:hAnsi="Verdana" w:cstheme="minorHAnsi"/>
          <w:vertAlign w:val="subscript"/>
        </w:rPr>
        <w:t>10</w:t>
      </w:r>
      <w:r w:rsidRPr="006D7D8D">
        <w:rPr>
          <w:rFonts w:ascii="Verdana" w:hAnsi="Verdana" w:cstheme="minorHAnsi"/>
        </w:rPr>
        <w:t xml:space="preserve">Ne, </w:t>
      </w:r>
      <w:r w:rsidRPr="006D7D8D">
        <w:rPr>
          <w:rFonts w:ascii="Verdana" w:hAnsi="Verdana" w:cstheme="minorHAnsi"/>
          <w:vertAlign w:val="subscript"/>
        </w:rPr>
        <w:t>20</w:t>
      </w:r>
      <w:r w:rsidRPr="006D7D8D">
        <w:rPr>
          <w:rFonts w:ascii="Verdana" w:hAnsi="Verdana" w:cstheme="minorHAnsi"/>
        </w:rPr>
        <w:t xml:space="preserve">Ca, </w:t>
      </w:r>
      <w:r w:rsidRPr="006D7D8D">
        <w:rPr>
          <w:rFonts w:ascii="Verdana" w:hAnsi="Verdana" w:cstheme="minorHAnsi"/>
          <w:vertAlign w:val="subscript"/>
        </w:rPr>
        <w:t>35</w:t>
      </w:r>
      <w:r w:rsidRPr="006D7D8D">
        <w:rPr>
          <w:rFonts w:ascii="Verdana" w:hAnsi="Verdana" w:cstheme="minorHAnsi"/>
        </w:rPr>
        <w:t>Br</w:t>
      </w:r>
    </w:p>
    <w:p w14:paraId="6DA1D78A" w14:textId="77777777" w:rsidR="006D7D8D" w:rsidRP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144"/>
        <w:gridCol w:w="1266"/>
        <w:gridCol w:w="1673"/>
        <w:gridCol w:w="2176"/>
      </w:tblGrid>
      <w:tr w:rsidR="006D7D8D" w:rsidRPr="006D7D8D" w14:paraId="209FED81" w14:textId="77777777" w:rsidTr="006D7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74D6A9B7" w14:textId="77777777" w:rsidR="006D7D8D" w:rsidRPr="00E5157F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 xml:space="preserve">Elemento </w:t>
            </w:r>
          </w:p>
        </w:tc>
        <w:tc>
          <w:tcPr>
            <w:tcW w:w="1868" w:type="dxa"/>
            <w:hideMark/>
          </w:tcPr>
          <w:p w14:paraId="6A39BC1A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Configuración electrónica</w:t>
            </w:r>
          </w:p>
        </w:tc>
        <w:tc>
          <w:tcPr>
            <w:tcW w:w="1116" w:type="dxa"/>
            <w:hideMark/>
          </w:tcPr>
          <w:p w14:paraId="43F21D91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Último nivel de energía</w:t>
            </w:r>
          </w:p>
        </w:tc>
        <w:tc>
          <w:tcPr>
            <w:tcW w:w="1527" w:type="dxa"/>
            <w:hideMark/>
          </w:tcPr>
          <w:p w14:paraId="3A6521A3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Electrones de valencia</w:t>
            </w:r>
          </w:p>
        </w:tc>
        <w:tc>
          <w:tcPr>
            <w:tcW w:w="2176" w:type="dxa"/>
            <w:hideMark/>
          </w:tcPr>
          <w:p w14:paraId="54C83B83" w14:textId="77777777" w:rsidR="006D7D8D" w:rsidRPr="00E5157F" w:rsidRDefault="006D7D8D" w:rsidP="00553528">
            <w:pPr>
              <w:pStyle w:val="NormalWeb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8"/>
              </w:rPr>
            </w:pPr>
            <w:r w:rsidRPr="00E5157F">
              <w:rPr>
                <w:rFonts w:ascii="Verdana" w:hAnsi="Verdana" w:cs="Arial"/>
                <w:b w:val="0"/>
                <w:sz w:val="28"/>
              </w:rPr>
              <w:t>Estructura de Lewis</w:t>
            </w:r>
          </w:p>
        </w:tc>
      </w:tr>
      <w:tr w:rsidR="006D7D8D" w:rsidRPr="006D7D8D" w14:paraId="3AEBEC26" w14:textId="77777777" w:rsidTr="006D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32672A55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7</w:t>
            </w:r>
            <w:r w:rsidRPr="006D7D8D">
              <w:rPr>
                <w:rFonts w:ascii="Verdana" w:hAnsi="Verdana" w:cs="Arial"/>
                <w:b w:val="0"/>
              </w:rPr>
              <w:t>N</w:t>
            </w:r>
          </w:p>
        </w:tc>
        <w:tc>
          <w:tcPr>
            <w:tcW w:w="1868" w:type="dxa"/>
            <w:hideMark/>
          </w:tcPr>
          <w:p w14:paraId="3ACFC8C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50559810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7EB772A1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</w:tcPr>
          <w:p w14:paraId="5EB57C01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68480" behindDoc="0" locked="0" layoutInCell="1" allowOverlap="1" wp14:anchorId="4AC847CA" wp14:editId="0076DF10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59690</wp:posOffset>
                  </wp:positionV>
                  <wp:extent cx="661670" cy="788670"/>
                  <wp:effectExtent l="0" t="0" r="0" b="0"/>
                  <wp:wrapThrough wrapText="bothSides">
                    <wp:wrapPolygon edited="0">
                      <wp:start x="8292" y="0"/>
                      <wp:lineTo x="0" y="9739"/>
                      <wp:lineTo x="0" y="12522"/>
                      <wp:lineTo x="8292" y="20870"/>
                      <wp:lineTo x="14096" y="20870"/>
                      <wp:lineTo x="20729" y="14609"/>
                      <wp:lineTo x="20729" y="5565"/>
                      <wp:lineTo x="14096" y="0"/>
                      <wp:lineTo x="8292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31365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34B4FE07" w14:textId="77777777" w:rsidTr="006D7D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07CF3B5C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10</w:t>
            </w:r>
            <w:r w:rsidRPr="006D7D8D">
              <w:rPr>
                <w:rFonts w:ascii="Verdana" w:hAnsi="Verdana" w:cs="Arial"/>
                <w:b w:val="0"/>
              </w:rPr>
              <w:t>Ne</w:t>
            </w:r>
          </w:p>
        </w:tc>
        <w:tc>
          <w:tcPr>
            <w:tcW w:w="1868" w:type="dxa"/>
            <w:hideMark/>
          </w:tcPr>
          <w:p w14:paraId="3424EBD3" w14:textId="77777777" w:rsidR="006D7D8D" w:rsidRPr="006D7D8D" w:rsidRDefault="006D7D8D" w:rsidP="006D7D8D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116" w:type="dxa"/>
            <w:hideMark/>
          </w:tcPr>
          <w:p w14:paraId="0777C85C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194E289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</w:tcPr>
          <w:p w14:paraId="667736E3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/>
                <w:noProof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6B5811A5" wp14:editId="2CA9E6EC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113030</wp:posOffset>
                  </wp:positionV>
                  <wp:extent cx="928370" cy="699770"/>
                  <wp:effectExtent l="0" t="0" r="11430" b="11430"/>
                  <wp:wrapThrough wrapText="bothSides">
                    <wp:wrapPolygon edited="0">
                      <wp:start x="4728" y="0"/>
                      <wp:lineTo x="0" y="4704"/>
                      <wp:lineTo x="0" y="15681"/>
                      <wp:lineTo x="4728" y="21169"/>
                      <wp:lineTo x="15956" y="21169"/>
                      <wp:lineTo x="21275" y="15681"/>
                      <wp:lineTo x="21275" y="5488"/>
                      <wp:lineTo x="15956" y="0"/>
                      <wp:lineTo x="4728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1981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3E1AC879" w14:textId="77777777" w:rsidTr="006D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1E82318E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20</w:t>
            </w:r>
            <w:r w:rsidRPr="006D7D8D">
              <w:rPr>
                <w:rFonts w:ascii="Verdana" w:hAnsi="Verdana" w:cs="Arial"/>
                <w:b w:val="0"/>
              </w:rPr>
              <w:t>Ca</w:t>
            </w:r>
          </w:p>
        </w:tc>
        <w:tc>
          <w:tcPr>
            <w:tcW w:w="1868" w:type="dxa"/>
            <w:hideMark/>
          </w:tcPr>
          <w:p w14:paraId="03B3D45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24E64A47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31BC4782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  <w:hideMark/>
          </w:tcPr>
          <w:p w14:paraId="1F10052B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0D0CB40B" wp14:editId="3B63C85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139700</wp:posOffset>
                  </wp:positionV>
                  <wp:extent cx="692785" cy="499110"/>
                  <wp:effectExtent l="0" t="0" r="0" b="8890"/>
                  <wp:wrapThrough wrapText="bothSides">
                    <wp:wrapPolygon edited="0">
                      <wp:start x="3168" y="0"/>
                      <wp:lineTo x="0" y="4397"/>
                      <wp:lineTo x="0" y="17588"/>
                      <wp:lineTo x="3168" y="20885"/>
                      <wp:lineTo x="13463" y="20885"/>
                      <wp:lineTo x="20590" y="18687"/>
                      <wp:lineTo x="20590" y="0"/>
                      <wp:lineTo x="3168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30C47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6D7D8D" w:rsidRPr="006D7D8D" w14:paraId="20C6C39B" w14:textId="77777777" w:rsidTr="006D7D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hideMark/>
          </w:tcPr>
          <w:p w14:paraId="2489AB24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rPr>
                <w:rFonts w:ascii="Verdana" w:hAnsi="Verdana" w:cs="Arial"/>
                <w:b w:val="0"/>
              </w:rPr>
            </w:pPr>
            <w:r w:rsidRPr="006D7D8D">
              <w:rPr>
                <w:rFonts w:ascii="Verdana" w:hAnsi="Verdana" w:cs="Arial"/>
                <w:b w:val="0"/>
                <w:vertAlign w:val="subscript"/>
              </w:rPr>
              <w:t>35</w:t>
            </w:r>
            <w:r w:rsidRPr="006D7D8D">
              <w:rPr>
                <w:rFonts w:ascii="Verdana" w:hAnsi="Verdana" w:cs="Arial"/>
                <w:b w:val="0"/>
              </w:rPr>
              <w:t>Br</w:t>
            </w:r>
          </w:p>
        </w:tc>
        <w:tc>
          <w:tcPr>
            <w:tcW w:w="1868" w:type="dxa"/>
            <w:hideMark/>
          </w:tcPr>
          <w:p w14:paraId="50774E1B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  <w:vertAlign w:val="superscript"/>
              </w:rPr>
            </w:pPr>
          </w:p>
        </w:tc>
        <w:tc>
          <w:tcPr>
            <w:tcW w:w="1116" w:type="dxa"/>
            <w:hideMark/>
          </w:tcPr>
          <w:p w14:paraId="0BFC4D56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1527" w:type="dxa"/>
            <w:hideMark/>
          </w:tcPr>
          <w:p w14:paraId="692F8274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176" w:type="dxa"/>
            <w:hideMark/>
          </w:tcPr>
          <w:p w14:paraId="5EAC8E68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7E0969E0" wp14:editId="4A2FA006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193675</wp:posOffset>
                  </wp:positionV>
                  <wp:extent cx="763270" cy="687070"/>
                  <wp:effectExtent l="0" t="0" r="0" b="0"/>
                  <wp:wrapThrough wrapText="bothSides">
                    <wp:wrapPolygon edited="0">
                      <wp:start x="5750" y="0"/>
                      <wp:lineTo x="0" y="6388"/>
                      <wp:lineTo x="0" y="15172"/>
                      <wp:lineTo x="5750" y="20762"/>
                      <wp:lineTo x="16532" y="20762"/>
                      <wp:lineTo x="17251" y="20762"/>
                      <wp:lineTo x="20845" y="12776"/>
                      <wp:lineTo x="20845" y="9582"/>
                      <wp:lineTo x="16532" y="0"/>
                      <wp:lineTo x="575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005B3" w14:textId="77777777" w:rsid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  <w:p w14:paraId="5947564E" w14:textId="77777777" w:rsidR="006D7D8D" w:rsidRPr="006D7D8D" w:rsidRDefault="006D7D8D" w:rsidP="00553528">
            <w:pPr>
              <w:pStyle w:val="NormalWeb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044ADFEA" w14:textId="77777777" w:rsidR="006D7D8D" w:rsidRPr="006D7D8D" w:rsidRDefault="006D7D8D" w:rsidP="006D7D8D">
      <w:pPr>
        <w:rPr>
          <w:rFonts w:ascii="Verdana" w:hAnsi="Verdana" w:cstheme="minorHAnsi"/>
          <w:b/>
          <w:sz w:val="24"/>
          <w:szCs w:val="24"/>
          <w:lang w:eastAsia="en-US"/>
        </w:rPr>
      </w:pPr>
    </w:p>
    <w:p w14:paraId="477CB5E0" w14:textId="77777777" w:rsidR="006D7D8D" w:rsidRPr="006D7D8D" w:rsidRDefault="006D7D8D" w:rsidP="006D7D8D">
      <w:pPr>
        <w:rPr>
          <w:rFonts w:ascii="Verdana" w:hAnsi="Verdana" w:cstheme="minorHAnsi"/>
          <w:b/>
          <w:sz w:val="24"/>
          <w:szCs w:val="24"/>
        </w:rPr>
      </w:pPr>
    </w:p>
    <w:p w14:paraId="165A301D" w14:textId="77777777" w:rsidR="006D7D8D" w:rsidRPr="006D7D8D" w:rsidRDefault="006D7D8D" w:rsidP="006D7D8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D7D8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 </w:t>
      </w:r>
    </w:p>
    <w:p w14:paraId="1CF484EE" w14:textId="77777777" w:rsidR="006D7D8D" w:rsidRPr="006D7D8D" w:rsidRDefault="006D7D8D" w:rsidP="006D7D8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D7D8D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6B9C615F" w14:textId="77777777" w:rsidR="006D7D8D" w:rsidRDefault="006D7D8D" w:rsidP="00B413BA">
      <w:pPr>
        <w:jc w:val="right"/>
        <w:rPr>
          <w:rFonts w:ascii="Verdana" w:hAnsi="Verdana"/>
          <w:b/>
          <w:i/>
          <w:sz w:val="24"/>
        </w:rPr>
      </w:pPr>
      <w:r w:rsidRPr="006D7D8D">
        <w:t> </w:t>
      </w:r>
      <w:r w:rsidRPr="00B413BA">
        <w:rPr>
          <w:rFonts w:ascii="Verdana" w:hAnsi="Verdana"/>
          <w:b/>
          <w:i/>
          <w:sz w:val="24"/>
        </w:rPr>
        <w:t>Apellido Paterno_Primer Nombre_Cationes</w:t>
      </w:r>
    </w:p>
    <w:p w14:paraId="0A087942" w14:textId="77777777" w:rsidR="00E5157F" w:rsidRDefault="00E5157F" w:rsidP="00B413BA">
      <w:pPr>
        <w:jc w:val="right"/>
        <w:rPr>
          <w:rFonts w:ascii="Verdana" w:hAnsi="Verdana"/>
          <w:b/>
          <w:i/>
          <w:sz w:val="24"/>
        </w:rPr>
      </w:pPr>
    </w:p>
    <w:p w14:paraId="02207D9F" w14:textId="77777777" w:rsidR="00E5157F" w:rsidRDefault="00E5157F" w:rsidP="00B413BA">
      <w:pPr>
        <w:jc w:val="right"/>
        <w:rPr>
          <w:rFonts w:ascii="Verdana" w:hAnsi="Verdana"/>
          <w:b/>
          <w:i/>
          <w:sz w:val="24"/>
        </w:rPr>
      </w:pPr>
      <w:bookmarkStart w:id="0" w:name="_GoBack"/>
      <w:bookmarkEnd w:id="0"/>
    </w:p>
    <w:p w14:paraId="337FE96C" w14:textId="77777777" w:rsidR="00E5157F" w:rsidRPr="00B413BA" w:rsidRDefault="00E5157F" w:rsidP="00B413BA">
      <w:pPr>
        <w:jc w:val="right"/>
        <w:rPr>
          <w:rFonts w:ascii="Verdana" w:hAnsi="Verdana"/>
          <w:b/>
          <w:i/>
          <w:sz w:val="24"/>
        </w:rPr>
      </w:pPr>
    </w:p>
    <w:p w14:paraId="32AFC79D" w14:textId="77777777" w:rsidR="00E5157F" w:rsidRPr="00E5157F" w:rsidRDefault="00E5157F" w:rsidP="00E5157F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E5157F">
        <w:rPr>
          <w:rFonts w:ascii="Verdana" w:hAnsi="Verdana" w:cstheme="minorHAnsi"/>
          <w:b/>
          <w:color w:val="1F497D" w:themeColor="text2"/>
          <w:lang w:val="es-ES"/>
        </w:rPr>
        <w:t xml:space="preserve">RÚBRICA RESPUESTAS </w:t>
      </w:r>
    </w:p>
    <w:tbl>
      <w:tblPr>
        <w:tblStyle w:val="Listaclara-nfasis1"/>
        <w:tblW w:w="0" w:type="auto"/>
        <w:tblInd w:w="67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5157F" w:rsidRPr="00E5157F" w14:paraId="3625BC6C" w14:textId="77777777" w:rsidTr="00E5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1C89A309" w14:textId="77777777" w:rsidR="00E5157F" w:rsidRPr="00E5157F" w:rsidRDefault="00E5157F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6740514E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297C10A7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17979F0D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2EBD7B08" w14:textId="77777777" w:rsidR="00E5157F" w:rsidRPr="00E5157F" w:rsidRDefault="00E5157F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E5157F" w:rsidRPr="00E5157F" w14:paraId="30034F5D" w14:textId="77777777" w:rsidTr="00E51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BA3EE5" w14:textId="77777777" w:rsidR="00E5157F" w:rsidRPr="00E5157F" w:rsidRDefault="00E5157F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b w:val="0"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40BB1DA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FB2F028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EB400F3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9562FC" w14:textId="77777777" w:rsidR="00E5157F" w:rsidRPr="00E5157F" w:rsidRDefault="00E5157F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5157F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69505B37" w14:textId="77777777" w:rsidR="006D7D8D" w:rsidRPr="00B413BA" w:rsidRDefault="006D7D8D" w:rsidP="00B413BA">
      <w:pPr>
        <w:jc w:val="right"/>
        <w:rPr>
          <w:rFonts w:ascii="Verdana" w:hAnsi="Verdana"/>
          <w:b/>
          <w:i/>
          <w:sz w:val="24"/>
        </w:rPr>
      </w:pPr>
    </w:p>
    <w:sectPr w:rsidR="006D7D8D" w:rsidRPr="00B413BA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77777777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C</w:t>
                          </w:r>
                          <w:r w:rsidR="008C48E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ationes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77777777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C</w:t>
                    </w:r>
                    <w:r w:rsidR="008C48E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ationes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13BA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5157F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8DF8F-648D-8444-B6B6-99E27C48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2015-02-02T21:47:00Z</dcterms:created>
  <dcterms:modified xsi:type="dcterms:W3CDTF">2015-03-12T18:19:00Z</dcterms:modified>
</cp:coreProperties>
</file>