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453E6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  <w:szCs w:val="24"/>
        </w:rPr>
      </w:pPr>
    </w:p>
    <w:p w14:paraId="3555FD34" w14:textId="77777777" w:rsidR="004453E6" w:rsidRPr="004453E6" w:rsidRDefault="00AE695A" w:rsidP="004453E6">
      <w:pPr>
        <w:spacing w:line="240" w:lineRule="auto"/>
        <w:rPr>
          <w:rFonts w:ascii="Verdana" w:hAnsi="Verdana"/>
          <w:color w:val="1F497D" w:themeColor="text2"/>
          <w:sz w:val="24"/>
          <w:szCs w:val="24"/>
        </w:rPr>
      </w:pPr>
      <w:r w:rsidRPr="004453E6"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  <w:t>Instrucciones:</w:t>
      </w:r>
      <w:r w:rsidRPr="004453E6">
        <w:rPr>
          <w:rFonts w:ascii="Verdana" w:eastAsia="Times New Roman" w:hAnsi="Verdana" w:cstheme="minorHAnsi"/>
          <w:iCs/>
          <w:sz w:val="24"/>
          <w:szCs w:val="24"/>
          <w:lang w:val="es-ES_tradnl"/>
        </w:rPr>
        <w:t xml:space="preserve"> </w:t>
      </w:r>
      <w:r w:rsidR="004453E6" w:rsidRPr="004453E6">
        <w:rPr>
          <w:rFonts w:ascii="Verdana" w:hAnsi="Verdana"/>
          <w:color w:val="1F497D" w:themeColor="text2"/>
          <w:sz w:val="24"/>
          <w:szCs w:val="24"/>
        </w:rPr>
        <w:t>Realizar una presentación de máximo diez diapositivas considerando los siguientes aspectos.</w:t>
      </w:r>
    </w:p>
    <w:p w14:paraId="3EDF7C59" w14:textId="77777777" w:rsidR="004453E6" w:rsidRPr="004453E6" w:rsidRDefault="004453E6" w:rsidP="004453E6">
      <w:pPr>
        <w:spacing w:line="240" w:lineRule="auto"/>
        <w:rPr>
          <w:rFonts w:ascii="Verdana" w:hAnsi="Verdana"/>
          <w:color w:val="1F497D" w:themeColor="text2"/>
          <w:sz w:val="24"/>
          <w:szCs w:val="24"/>
        </w:rPr>
      </w:pPr>
    </w:p>
    <w:p w14:paraId="1EB22E9D" w14:textId="77777777" w:rsidR="004453E6" w:rsidRPr="004453E6" w:rsidRDefault="004453E6" w:rsidP="004453E6">
      <w:pPr>
        <w:numPr>
          <w:ilvl w:val="0"/>
          <w:numId w:val="38"/>
        </w:numPr>
        <w:spacing w:after="0" w:line="240" w:lineRule="auto"/>
        <w:rPr>
          <w:rFonts w:ascii="Verdana" w:hAnsi="Verdana"/>
          <w:color w:val="1F497D" w:themeColor="text2"/>
          <w:sz w:val="24"/>
          <w:szCs w:val="24"/>
        </w:rPr>
      </w:pPr>
      <w:r w:rsidRPr="004453E6">
        <w:rPr>
          <w:rFonts w:ascii="Verdana" w:hAnsi="Verdana"/>
          <w:color w:val="1F497D" w:themeColor="text2"/>
          <w:sz w:val="24"/>
          <w:szCs w:val="24"/>
        </w:rPr>
        <w:t>Antecedente histórico sobre la ley de la conservación de la materia.</w:t>
      </w:r>
    </w:p>
    <w:p w14:paraId="34B2ED11" w14:textId="77777777" w:rsidR="004453E6" w:rsidRPr="004453E6" w:rsidRDefault="004453E6" w:rsidP="004453E6">
      <w:pPr>
        <w:numPr>
          <w:ilvl w:val="0"/>
          <w:numId w:val="38"/>
        </w:numPr>
        <w:spacing w:after="0" w:line="240" w:lineRule="auto"/>
        <w:rPr>
          <w:rFonts w:ascii="Verdana" w:hAnsi="Verdana"/>
          <w:color w:val="1F497D" w:themeColor="text2"/>
          <w:sz w:val="24"/>
          <w:szCs w:val="24"/>
        </w:rPr>
      </w:pPr>
      <w:r w:rsidRPr="004453E6">
        <w:rPr>
          <w:rFonts w:ascii="Verdana" w:hAnsi="Verdana"/>
          <w:color w:val="1F497D" w:themeColor="text2"/>
          <w:sz w:val="24"/>
          <w:szCs w:val="24"/>
        </w:rPr>
        <w:t>Definición de la ley de la conservación de la materia.</w:t>
      </w:r>
    </w:p>
    <w:p w14:paraId="4F3D6936" w14:textId="77777777" w:rsidR="004453E6" w:rsidRPr="004453E6" w:rsidRDefault="004453E6" w:rsidP="004453E6">
      <w:pPr>
        <w:numPr>
          <w:ilvl w:val="0"/>
          <w:numId w:val="38"/>
        </w:numPr>
        <w:spacing w:after="0" w:line="240" w:lineRule="auto"/>
        <w:rPr>
          <w:rFonts w:ascii="Verdana" w:hAnsi="Verdana"/>
          <w:color w:val="1F497D" w:themeColor="text2"/>
          <w:sz w:val="24"/>
          <w:szCs w:val="24"/>
        </w:rPr>
      </w:pPr>
      <w:r w:rsidRPr="004453E6">
        <w:rPr>
          <w:rFonts w:ascii="Verdana" w:hAnsi="Verdana"/>
          <w:color w:val="1F497D" w:themeColor="text2"/>
          <w:sz w:val="24"/>
          <w:szCs w:val="24"/>
        </w:rPr>
        <w:t>Ejemplos de ecuaciones químicas en las que se demuestre cómo se cumple la ley de la conservación de la materia.</w:t>
      </w:r>
    </w:p>
    <w:p w14:paraId="01FA13C3" w14:textId="77777777" w:rsidR="004453E6" w:rsidRPr="004453E6" w:rsidRDefault="004453E6" w:rsidP="004453E6">
      <w:pPr>
        <w:numPr>
          <w:ilvl w:val="0"/>
          <w:numId w:val="38"/>
        </w:numPr>
        <w:spacing w:after="0" w:line="240" w:lineRule="auto"/>
        <w:rPr>
          <w:rFonts w:ascii="Verdana" w:hAnsi="Verdana"/>
          <w:color w:val="1F497D" w:themeColor="text2"/>
          <w:sz w:val="24"/>
          <w:szCs w:val="24"/>
        </w:rPr>
      </w:pPr>
      <w:r w:rsidRPr="004453E6">
        <w:rPr>
          <w:rFonts w:ascii="Verdana" w:hAnsi="Verdana"/>
          <w:color w:val="1F497D" w:themeColor="text2"/>
          <w:sz w:val="24"/>
          <w:szCs w:val="24"/>
        </w:rPr>
        <w:t>Ejemplo práctico de cualquier índole donde se demuestre la Ley de la Conservación de la Materia.</w:t>
      </w:r>
    </w:p>
    <w:p w14:paraId="71D4DCD4" w14:textId="77777777" w:rsidR="004453E6" w:rsidRPr="004453E6" w:rsidRDefault="004453E6" w:rsidP="004453E6">
      <w:pPr>
        <w:rPr>
          <w:rFonts w:ascii="Verdana" w:hAnsi="Verdana"/>
          <w:noProof/>
          <w:sz w:val="24"/>
          <w:szCs w:val="24"/>
        </w:rPr>
      </w:pPr>
    </w:p>
    <w:p w14:paraId="0E28ABAE" w14:textId="77777777" w:rsidR="004453E6" w:rsidRPr="004453E6" w:rsidRDefault="004453E6" w:rsidP="004453E6">
      <w:pPr>
        <w:rPr>
          <w:rFonts w:ascii="Verdana" w:hAnsi="Verdana"/>
          <w:noProof/>
          <w:sz w:val="24"/>
          <w:szCs w:val="24"/>
        </w:rPr>
      </w:pPr>
    </w:p>
    <w:p w14:paraId="494EE397" w14:textId="77777777" w:rsidR="004453E6" w:rsidRPr="004453E6" w:rsidRDefault="004453E6" w:rsidP="004453E6">
      <w:pPr>
        <w:spacing w:line="240" w:lineRule="auto"/>
        <w:outlineLvl w:val="0"/>
        <w:rPr>
          <w:rFonts w:ascii="Verdana" w:hAnsi="Verdana"/>
          <w:b/>
          <w:bCs/>
          <w:color w:val="1F497D"/>
          <w:sz w:val="24"/>
          <w:szCs w:val="24"/>
        </w:rPr>
      </w:pPr>
      <w:r w:rsidRPr="004453E6">
        <w:rPr>
          <w:rFonts w:ascii="Verdana" w:hAnsi="Verdana"/>
          <w:b/>
          <w:bCs/>
          <w:color w:val="1F497D"/>
          <w:sz w:val="24"/>
          <w:szCs w:val="24"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4453E6" w:rsidRPr="004453E6" w14:paraId="109DC250" w14:textId="77777777" w:rsidTr="003807CD">
        <w:trPr>
          <w:trHeight w:val="253"/>
          <w:jc w:val="center"/>
        </w:trPr>
        <w:tc>
          <w:tcPr>
            <w:tcW w:w="944" w:type="pct"/>
            <w:shd w:val="clear" w:color="auto" w:fill="B8CCE4"/>
          </w:tcPr>
          <w:p w14:paraId="727DE63A" w14:textId="77777777" w:rsidR="004453E6" w:rsidRPr="004453E6" w:rsidRDefault="004453E6" w:rsidP="003807C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1F497D"/>
                <w:sz w:val="20"/>
              </w:rPr>
            </w:pPr>
            <w:r w:rsidRPr="004453E6">
              <w:rPr>
                <w:rFonts w:ascii="Verdana" w:hAnsi="Verdana" w:cs="Calibri"/>
                <w:b/>
                <w:bCs/>
                <w:color w:val="1F497D"/>
                <w:sz w:val="20"/>
              </w:rPr>
              <w:t>Categoría</w:t>
            </w:r>
          </w:p>
        </w:tc>
        <w:tc>
          <w:tcPr>
            <w:tcW w:w="1055" w:type="pct"/>
            <w:shd w:val="clear" w:color="auto" w:fill="B8CCE4"/>
          </w:tcPr>
          <w:p w14:paraId="62F63F1F" w14:textId="77777777" w:rsidR="004453E6" w:rsidRPr="004453E6" w:rsidRDefault="004453E6" w:rsidP="003807C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1F497D"/>
                <w:sz w:val="20"/>
              </w:rPr>
            </w:pPr>
            <w:r w:rsidRPr="004453E6">
              <w:rPr>
                <w:rFonts w:ascii="Verdana" w:hAnsi="Verdana" w:cs="Calibri"/>
                <w:b/>
                <w:bCs/>
                <w:color w:val="1F497D"/>
                <w:sz w:val="20"/>
              </w:rPr>
              <w:t xml:space="preserve">Excelente </w:t>
            </w:r>
          </w:p>
        </w:tc>
        <w:tc>
          <w:tcPr>
            <w:tcW w:w="974" w:type="pct"/>
            <w:shd w:val="clear" w:color="auto" w:fill="B8CCE4"/>
          </w:tcPr>
          <w:p w14:paraId="1BE07270" w14:textId="77777777" w:rsidR="004453E6" w:rsidRPr="004453E6" w:rsidRDefault="004453E6" w:rsidP="003807C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1F497D"/>
                <w:sz w:val="20"/>
              </w:rPr>
            </w:pPr>
            <w:r w:rsidRPr="004453E6">
              <w:rPr>
                <w:rFonts w:ascii="Verdana" w:hAnsi="Verdana" w:cs="Calibri"/>
                <w:b/>
                <w:bCs/>
                <w:color w:val="1F497D"/>
                <w:sz w:val="20"/>
              </w:rPr>
              <w:t>Bueno</w:t>
            </w:r>
          </w:p>
        </w:tc>
        <w:tc>
          <w:tcPr>
            <w:tcW w:w="1041" w:type="pct"/>
            <w:shd w:val="clear" w:color="auto" w:fill="B8CCE4"/>
          </w:tcPr>
          <w:p w14:paraId="0C92F4ED" w14:textId="77777777" w:rsidR="004453E6" w:rsidRPr="004453E6" w:rsidRDefault="004453E6" w:rsidP="003807C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1F497D"/>
                <w:sz w:val="20"/>
              </w:rPr>
            </w:pPr>
            <w:r w:rsidRPr="004453E6">
              <w:rPr>
                <w:rFonts w:ascii="Verdana" w:hAnsi="Verdana" w:cs="Calibri"/>
                <w:b/>
                <w:bCs/>
                <w:color w:val="1F497D"/>
                <w:sz w:val="20"/>
              </w:rPr>
              <w:t>Regular</w:t>
            </w:r>
          </w:p>
        </w:tc>
        <w:tc>
          <w:tcPr>
            <w:tcW w:w="986" w:type="pct"/>
            <w:shd w:val="clear" w:color="auto" w:fill="B8CCE4"/>
          </w:tcPr>
          <w:p w14:paraId="7CCAF173" w14:textId="77777777" w:rsidR="004453E6" w:rsidRPr="004453E6" w:rsidRDefault="004453E6" w:rsidP="003807C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1F497D"/>
                <w:sz w:val="20"/>
              </w:rPr>
            </w:pPr>
            <w:r w:rsidRPr="004453E6">
              <w:rPr>
                <w:rFonts w:ascii="Verdana" w:hAnsi="Verdana" w:cs="Calibri"/>
                <w:b/>
                <w:bCs/>
                <w:color w:val="1F497D"/>
                <w:sz w:val="20"/>
              </w:rPr>
              <w:t>Limitado</w:t>
            </w:r>
          </w:p>
        </w:tc>
      </w:tr>
      <w:tr w:rsidR="004453E6" w:rsidRPr="004453E6" w14:paraId="338450D3" w14:textId="77777777" w:rsidTr="003807CD">
        <w:trPr>
          <w:trHeight w:val="556"/>
          <w:jc w:val="center"/>
        </w:trPr>
        <w:tc>
          <w:tcPr>
            <w:tcW w:w="944" w:type="pct"/>
            <w:vAlign w:val="center"/>
          </w:tcPr>
          <w:p w14:paraId="0F344285" w14:textId="77777777" w:rsidR="004453E6" w:rsidRPr="004453E6" w:rsidRDefault="004453E6" w:rsidP="003807CD">
            <w:pPr>
              <w:jc w:val="center"/>
              <w:rPr>
                <w:rFonts w:ascii="Verdana" w:hAnsi="Verdana"/>
                <w:b/>
                <w:bCs/>
                <w:sz w:val="20"/>
                <w:szCs w:val="24"/>
              </w:rPr>
            </w:pPr>
            <w:r w:rsidRPr="004453E6">
              <w:rPr>
                <w:rFonts w:ascii="Verdana" w:hAnsi="Verdana"/>
                <w:b/>
                <w:bCs/>
                <w:sz w:val="20"/>
                <w:szCs w:val="24"/>
              </w:rPr>
              <w:t>PRESENTACIÓN</w:t>
            </w:r>
          </w:p>
        </w:tc>
        <w:tc>
          <w:tcPr>
            <w:tcW w:w="1055" w:type="pct"/>
          </w:tcPr>
          <w:p w14:paraId="62E8986B" w14:textId="77777777" w:rsidR="004453E6" w:rsidRPr="004453E6" w:rsidRDefault="004453E6" w:rsidP="003807C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4"/>
              </w:rPr>
            </w:pPr>
            <w:r w:rsidRPr="004453E6">
              <w:rPr>
                <w:rFonts w:ascii="Verdana" w:hAnsi="Verdana"/>
                <w:sz w:val="20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</w:tcPr>
          <w:p w14:paraId="102C323E" w14:textId="77777777" w:rsidR="004453E6" w:rsidRPr="004453E6" w:rsidRDefault="004453E6" w:rsidP="003807C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4"/>
              </w:rPr>
            </w:pPr>
            <w:r w:rsidRPr="004453E6">
              <w:rPr>
                <w:rFonts w:ascii="Verdana" w:hAnsi="Verdana"/>
                <w:sz w:val="20"/>
                <w:szCs w:val="24"/>
              </w:rPr>
              <w:t>La presentación muestra algunos elementos concordantes con el contenido revisado. Su presentación es vistosa pero con dificultad para comprenderla.</w:t>
            </w:r>
          </w:p>
        </w:tc>
        <w:tc>
          <w:tcPr>
            <w:tcW w:w="1041" w:type="pct"/>
          </w:tcPr>
          <w:p w14:paraId="0A90212F" w14:textId="77777777" w:rsidR="004453E6" w:rsidRPr="004453E6" w:rsidRDefault="004453E6" w:rsidP="003807C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4"/>
              </w:rPr>
            </w:pPr>
            <w:r w:rsidRPr="004453E6">
              <w:rPr>
                <w:rFonts w:ascii="Verdana" w:hAnsi="Verdana"/>
                <w:sz w:val="20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86" w:type="pct"/>
          </w:tcPr>
          <w:p w14:paraId="5655C571" w14:textId="77777777" w:rsidR="004453E6" w:rsidRPr="004453E6" w:rsidRDefault="004453E6" w:rsidP="003807CD">
            <w:pPr>
              <w:rPr>
                <w:rFonts w:ascii="Verdana" w:hAnsi="Verdana"/>
                <w:sz w:val="20"/>
                <w:szCs w:val="24"/>
              </w:rPr>
            </w:pPr>
            <w:r w:rsidRPr="004453E6">
              <w:rPr>
                <w:rFonts w:ascii="Verdana" w:hAnsi="Verdana"/>
                <w:sz w:val="20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761D8125" w14:textId="77777777" w:rsidR="004453E6" w:rsidRPr="004453E6" w:rsidRDefault="004453E6" w:rsidP="004453E6">
      <w:pPr>
        <w:rPr>
          <w:rFonts w:ascii="Verdana" w:hAnsi="Verdana"/>
          <w:noProof/>
          <w:sz w:val="24"/>
          <w:szCs w:val="24"/>
        </w:rPr>
      </w:pPr>
    </w:p>
    <w:p w14:paraId="63333EE3" w14:textId="15A76BBA" w:rsidR="002F17F7" w:rsidRPr="004453E6" w:rsidRDefault="002F17F7" w:rsidP="00924C6A">
      <w:pPr>
        <w:pStyle w:val="Prrafodelista"/>
        <w:jc w:val="both"/>
        <w:rPr>
          <w:rFonts w:ascii="Verdana" w:eastAsia="Times New Roman" w:hAnsi="Verdana" w:cstheme="minorHAnsi"/>
          <w:i/>
          <w:iCs/>
        </w:rPr>
      </w:pPr>
    </w:p>
    <w:p w14:paraId="40007982" w14:textId="77777777" w:rsidR="002F17F7" w:rsidRPr="004453E6" w:rsidRDefault="002F17F7" w:rsidP="00AE695A">
      <w:pPr>
        <w:pStyle w:val="Prrafodelista"/>
        <w:spacing w:before="120"/>
        <w:jc w:val="both"/>
        <w:rPr>
          <w:rFonts w:ascii="Verdana" w:eastAsia="Times New Roman" w:hAnsi="Verdana" w:cstheme="minorHAnsi"/>
          <w:i/>
          <w:iCs/>
        </w:rPr>
      </w:pPr>
    </w:p>
    <w:p w14:paraId="1A62EAD5" w14:textId="77777777" w:rsidR="002F17F7" w:rsidRPr="004453E6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  <w:r w:rsidRPr="004453E6">
        <w:rPr>
          <w:rFonts w:ascii="Verdana" w:eastAsia="Times New Roman" w:hAnsi="Verdana" w:cstheme="minorHAnsi"/>
          <w:b/>
          <w:i/>
          <w:iCs/>
          <w:lang w:val="es-MX" w:eastAsia="es-MX"/>
        </w:rPr>
        <w:t xml:space="preserve">Envíala a través de Plataforma Virtual. </w:t>
      </w:r>
    </w:p>
    <w:p w14:paraId="5FD7A367" w14:textId="77777777" w:rsidR="002F17F7" w:rsidRPr="004453E6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  <w:r w:rsidRPr="004453E6">
        <w:rPr>
          <w:rFonts w:ascii="Verdana" w:eastAsia="Times New Roman" w:hAnsi="Verdana" w:cstheme="minorHAnsi"/>
          <w:b/>
          <w:i/>
          <w:iCs/>
          <w:lang w:val="es-MX" w:eastAsia="es-MX"/>
        </w:rPr>
        <w:t xml:space="preserve">Recuerda que el archivo debe ser nombrado: </w:t>
      </w:r>
    </w:p>
    <w:p w14:paraId="6C5764D4" w14:textId="726D734F" w:rsidR="00EB2861" w:rsidRPr="004453E6" w:rsidRDefault="002F17F7" w:rsidP="004453E6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  <w:r w:rsidRPr="004453E6">
        <w:rPr>
          <w:rFonts w:ascii="Verdana" w:eastAsia="Times New Roman" w:hAnsi="Verdana" w:cstheme="minorHAnsi"/>
          <w:b/>
          <w:i/>
          <w:iCs/>
          <w:lang w:val="es-MX" w:eastAsia="es-MX"/>
        </w:rPr>
        <w:t>Apellido Paterno_Primer Nombre_</w:t>
      </w:r>
      <w:r w:rsidR="004453E6">
        <w:rPr>
          <w:rFonts w:ascii="Verdana" w:eastAsia="Times New Roman" w:hAnsi="Verdana" w:cstheme="minorHAnsi"/>
          <w:b/>
          <w:i/>
          <w:iCs/>
          <w:lang w:val="es-MX" w:eastAsia="es-MX"/>
        </w:rPr>
        <w:t>Presentación_Materia</w:t>
      </w:r>
      <w:bookmarkStart w:id="0" w:name="_GoBack"/>
      <w:bookmarkEnd w:id="0"/>
    </w:p>
    <w:p w14:paraId="6FC41086" w14:textId="77777777" w:rsidR="00EB2861" w:rsidRPr="004453E6" w:rsidRDefault="00EB2861" w:rsidP="00AE695A">
      <w:pPr>
        <w:pStyle w:val="Prrafodelista"/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</w:p>
    <w:p w14:paraId="7C29E7E1" w14:textId="77777777" w:rsidR="00EB2861" w:rsidRPr="004453E6" w:rsidRDefault="00EB2861" w:rsidP="00AE695A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</w:pPr>
    </w:p>
    <w:sectPr w:rsidR="00EB2861" w:rsidRPr="004453E6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98B86D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4453E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Presentación-Ley de Conservación de la Materia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98B86D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4453E6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Presentación-Ley de Conservación de la Materia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2"/>
  </w:num>
  <w:num w:numId="11">
    <w:abstractNumId w:val="27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29"/>
  </w:num>
  <w:num w:numId="29">
    <w:abstractNumId w:val="11"/>
  </w:num>
  <w:num w:numId="30">
    <w:abstractNumId w:val="10"/>
  </w:num>
  <w:num w:numId="31">
    <w:abstractNumId w:val="19"/>
  </w:num>
  <w:num w:numId="32">
    <w:abstractNumId w:val="21"/>
  </w:num>
  <w:num w:numId="33">
    <w:abstractNumId w:val="34"/>
  </w:num>
  <w:num w:numId="34">
    <w:abstractNumId w:val="37"/>
  </w:num>
  <w:num w:numId="35">
    <w:abstractNumId w:val="12"/>
  </w:num>
  <w:num w:numId="36">
    <w:abstractNumId w:val="0"/>
  </w:num>
  <w:num w:numId="37">
    <w:abstractNumId w:val="3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9AC6BA-EF08-D74F-8168-B0519089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1090</Characters>
  <Application>Microsoft Macintosh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2014-10-02T15:58:00Z</cp:lastPrinted>
  <dcterms:created xsi:type="dcterms:W3CDTF">2014-10-02T15:59:00Z</dcterms:created>
  <dcterms:modified xsi:type="dcterms:W3CDTF">2018-04-25T15:54:00Z</dcterms:modified>
</cp:coreProperties>
</file>