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937644" w:rsidRDefault="00885936" w:rsidP="00D33A89">
      <w:pPr>
        <w:rPr>
          <w:rFonts w:ascii="Verdana" w:hAnsi="Verdana"/>
          <w:sz w:val="24"/>
          <w:szCs w:val="24"/>
        </w:rPr>
      </w:pPr>
    </w:p>
    <w:p w14:paraId="6BB6773B" w14:textId="77777777" w:rsidR="00F12657" w:rsidRPr="00F12657" w:rsidRDefault="00F12657" w:rsidP="00F12657">
      <w:pPr>
        <w:pStyle w:val="Sinespaciado"/>
        <w:shd w:val="clear" w:color="auto" w:fill="FFFFFF" w:themeFill="background1"/>
        <w:jc w:val="both"/>
        <w:rPr>
          <w:rFonts w:ascii="Verdana" w:hAnsi="Verdana"/>
          <w:sz w:val="24"/>
          <w:lang w:val="es-MX"/>
        </w:rPr>
      </w:pPr>
      <w:r w:rsidRPr="00F12657">
        <w:rPr>
          <w:rFonts w:ascii="Verdana" w:hAnsi="Verdana"/>
          <w:sz w:val="24"/>
          <w:lang w:val="es-MX"/>
        </w:rPr>
        <w:t>Lee atentamente el siguiente texto y realiza un resumen, el cual será enviado mediante plataforma.</w:t>
      </w:r>
    </w:p>
    <w:p w14:paraId="7963EF50" w14:textId="77777777" w:rsidR="00E92AEB" w:rsidRDefault="00E92AEB" w:rsidP="00E92AEB">
      <w:pPr>
        <w:pStyle w:val="Sinespaciado"/>
        <w:shd w:val="clear" w:color="auto" w:fill="FFFFFF" w:themeFill="background1"/>
        <w:jc w:val="both"/>
      </w:pPr>
    </w:p>
    <w:p w14:paraId="4A803A93" w14:textId="77777777" w:rsidR="00F12657" w:rsidRPr="00937644" w:rsidRDefault="00F12657" w:rsidP="00F12657">
      <w:pPr>
        <w:pStyle w:val="Sinespaciado"/>
        <w:jc w:val="right"/>
        <w:rPr>
          <w:rFonts w:ascii="Verdana" w:hAnsi="Verdana"/>
          <w:sz w:val="24"/>
          <w:szCs w:val="24"/>
        </w:rPr>
      </w:pPr>
      <w:proofErr w:type="spellStart"/>
      <w:proofErr w:type="gramStart"/>
      <w:r w:rsidRPr="00937644">
        <w:rPr>
          <w:rFonts w:ascii="Verdana" w:hAnsi="Verdana"/>
          <w:sz w:val="24"/>
          <w:szCs w:val="24"/>
        </w:rPr>
        <w:t>Envíalo</w:t>
      </w:r>
      <w:proofErr w:type="spellEnd"/>
      <w:r w:rsidRPr="00937644">
        <w:rPr>
          <w:rFonts w:ascii="Verdana" w:hAnsi="Verdana"/>
          <w:sz w:val="24"/>
          <w:szCs w:val="24"/>
        </w:rPr>
        <w:t xml:space="preserve"> a </w:t>
      </w:r>
      <w:proofErr w:type="spellStart"/>
      <w:r w:rsidRPr="00937644">
        <w:rPr>
          <w:rFonts w:ascii="Verdana" w:hAnsi="Verdana"/>
          <w:sz w:val="24"/>
          <w:szCs w:val="24"/>
        </w:rPr>
        <w:t>través</w:t>
      </w:r>
      <w:proofErr w:type="spellEnd"/>
      <w:r w:rsidRPr="00937644">
        <w:rPr>
          <w:rFonts w:ascii="Verdana" w:hAnsi="Verdana"/>
          <w:sz w:val="24"/>
          <w:szCs w:val="24"/>
        </w:rPr>
        <w:t xml:space="preserve"> de la </w:t>
      </w:r>
      <w:proofErr w:type="spellStart"/>
      <w:r w:rsidRPr="00937644">
        <w:rPr>
          <w:rFonts w:ascii="Verdana" w:hAnsi="Verdana"/>
          <w:sz w:val="24"/>
          <w:szCs w:val="24"/>
        </w:rPr>
        <w:t>Plataforma</w:t>
      </w:r>
      <w:proofErr w:type="spellEnd"/>
      <w:r w:rsidRPr="00937644">
        <w:rPr>
          <w:rFonts w:ascii="Verdana" w:hAnsi="Verdana"/>
          <w:sz w:val="24"/>
          <w:szCs w:val="24"/>
        </w:rPr>
        <w:t xml:space="preserve"> Virtual.</w:t>
      </w:r>
      <w:proofErr w:type="gramEnd"/>
    </w:p>
    <w:p w14:paraId="3453F74A" w14:textId="77777777" w:rsidR="00F12657" w:rsidRPr="00937644" w:rsidRDefault="00F12657" w:rsidP="00F12657">
      <w:pPr>
        <w:pStyle w:val="Sinespaciado"/>
        <w:jc w:val="right"/>
        <w:rPr>
          <w:rFonts w:ascii="Verdana" w:eastAsia="Times New Roman" w:hAnsi="Verdana" w:cstheme="minorHAnsi"/>
          <w:sz w:val="24"/>
          <w:szCs w:val="24"/>
        </w:rPr>
      </w:pPr>
      <w:proofErr w:type="spellStart"/>
      <w:r w:rsidRPr="00937644">
        <w:rPr>
          <w:rFonts w:ascii="Verdana" w:hAnsi="Verdana"/>
          <w:sz w:val="24"/>
          <w:szCs w:val="24"/>
        </w:rPr>
        <w:t>Recuerda</w:t>
      </w:r>
      <w:proofErr w:type="spellEnd"/>
      <w:r w:rsidRPr="00937644">
        <w:rPr>
          <w:rFonts w:ascii="Verdana" w:hAnsi="Verdana"/>
          <w:sz w:val="24"/>
          <w:szCs w:val="24"/>
        </w:rPr>
        <w:t xml:space="preserve"> </w:t>
      </w:r>
      <w:proofErr w:type="spellStart"/>
      <w:r w:rsidRPr="00937644">
        <w:rPr>
          <w:rFonts w:ascii="Verdana" w:hAnsi="Verdana"/>
          <w:sz w:val="24"/>
          <w:szCs w:val="24"/>
        </w:rPr>
        <w:t>que</w:t>
      </w:r>
      <w:proofErr w:type="spellEnd"/>
      <w:r w:rsidRPr="00937644">
        <w:rPr>
          <w:rFonts w:ascii="Verdana" w:hAnsi="Verdana"/>
          <w:sz w:val="24"/>
          <w:szCs w:val="24"/>
        </w:rPr>
        <w:t xml:space="preserve"> el </w:t>
      </w:r>
      <w:proofErr w:type="spellStart"/>
      <w:r w:rsidRPr="00937644">
        <w:rPr>
          <w:rFonts w:ascii="Verdana" w:hAnsi="Verdana"/>
          <w:sz w:val="24"/>
          <w:szCs w:val="24"/>
        </w:rPr>
        <w:t>archivo</w:t>
      </w:r>
      <w:proofErr w:type="spellEnd"/>
      <w:r w:rsidRPr="00937644">
        <w:rPr>
          <w:rFonts w:ascii="Verdana" w:hAnsi="Verdana"/>
          <w:sz w:val="24"/>
          <w:szCs w:val="24"/>
        </w:rPr>
        <w:t xml:space="preserve"> </w:t>
      </w:r>
      <w:proofErr w:type="spellStart"/>
      <w:r w:rsidRPr="00937644">
        <w:rPr>
          <w:rFonts w:ascii="Verdana" w:hAnsi="Verdana"/>
          <w:sz w:val="24"/>
          <w:szCs w:val="24"/>
        </w:rPr>
        <w:t>debe</w:t>
      </w:r>
      <w:proofErr w:type="spellEnd"/>
      <w:r w:rsidRPr="00937644">
        <w:rPr>
          <w:rFonts w:ascii="Verdana" w:hAnsi="Verdana"/>
          <w:sz w:val="24"/>
          <w:szCs w:val="24"/>
        </w:rPr>
        <w:t xml:space="preserve"> </w:t>
      </w:r>
      <w:proofErr w:type="spellStart"/>
      <w:r w:rsidRPr="00937644">
        <w:rPr>
          <w:rFonts w:ascii="Verdana" w:hAnsi="Verdana"/>
          <w:sz w:val="24"/>
          <w:szCs w:val="24"/>
        </w:rPr>
        <w:t>ser</w:t>
      </w:r>
      <w:proofErr w:type="spellEnd"/>
      <w:r w:rsidRPr="00937644">
        <w:rPr>
          <w:rFonts w:ascii="Verdana" w:hAnsi="Verdana"/>
          <w:sz w:val="24"/>
          <w:szCs w:val="24"/>
        </w:rPr>
        <w:t xml:space="preserve"> </w:t>
      </w:r>
      <w:proofErr w:type="spellStart"/>
      <w:r w:rsidRPr="00937644">
        <w:rPr>
          <w:rFonts w:ascii="Verdana" w:hAnsi="Verdana"/>
          <w:sz w:val="24"/>
          <w:szCs w:val="24"/>
        </w:rPr>
        <w:t>nombrado</w:t>
      </w:r>
      <w:proofErr w:type="spellEnd"/>
      <w:r w:rsidRPr="00937644">
        <w:rPr>
          <w:rFonts w:ascii="Verdana" w:hAnsi="Verdana"/>
          <w:sz w:val="24"/>
          <w:szCs w:val="24"/>
        </w:rPr>
        <w:t>:</w:t>
      </w:r>
    </w:p>
    <w:p w14:paraId="14429C37" w14:textId="77777777" w:rsidR="00F12657" w:rsidRDefault="00F12657" w:rsidP="00F12657">
      <w:pPr>
        <w:ind w:left="360"/>
        <w:jc w:val="right"/>
        <w:rPr>
          <w:rFonts w:ascii="Verdana" w:hAnsi="Verdana"/>
          <w:b/>
          <w:sz w:val="24"/>
          <w:szCs w:val="24"/>
        </w:rPr>
      </w:pPr>
      <w:r w:rsidRPr="00937644">
        <w:rPr>
          <w:rFonts w:ascii="Verdana" w:hAnsi="Verdana"/>
          <w:b/>
          <w:sz w:val="24"/>
          <w:szCs w:val="24"/>
        </w:rPr>
        <w:t> </w:t>
      </w:r>
      <w:r>
        <w:rPr>
          <w:rFonts w:ascii="Verdana" w:hAnsi="Verdana"/>
          <w:b/>
          <w:sz w:val="24"/>
          <w:szCs w:val="24"/>
        </w:rPr>
        <w:t xml:space="preserve">Apellido Paterno_Primer Nombre_Resumen_Redes_Sociales </w:t>
      </w:r>
    </w:p>
    <w:p w14:paraId="79D6955F" w14:textId="77777777" w:rsidR="00F12657" w:rsidRDefault="00F12657" w:rsidP="00F12657">
      <w:pPr>
        <w:jc w:val="both"/>
        <w:rPr>
          <w:rFonts w:ascii="Verdana" w:hAnsi="Verdana"/>
          <w:sz w:val="24"/>
        </w:rPr>
      </w:pPr>
    </w:p>
    <w:p w14:paraId="1CD114E3" w14:textId="0708DB6D" w:rsidR="00F12657" w:rsidRPr="00F12657" w:rsidRDefault="00F12657" w:rsidP="00F12657">
      <w:pPr>
        <w:jc w:val="both"/>
        <w:rPr>
          <w:rFonts w:ascii="Verdana" w:hAnsi="Verdana"/>
          <w:b/>
          <w:sz w:val="24"/>
        </w:rPr>
      </w:pPr>
      <w:r w:rsidRPr="00F12657">
        <w:rPr>
          <w:rFonts w:ascii="Verdana" w:hAnsi="Verdana"/>
          <w:b/>
          <w:sz w:val="24"/>
        </w:rPr>
        <w:t>REDES SOCIALES EN EDUCACIÓN</w:t>
      </w:r>
    </w:p>
    <w:p w14:paraId="1C1B1724" w14:textId="77777777" w:rsidR="00F12657" w:rsidRPr="00F12657" w:rsidRDefault="00F12657" w:rsidP="00F12657">
      <w:pPr>
        <w:jc w:val="both"/>
        <w:rPr>
          <w:rFonts w:ascii="Verdana" w:hAnsi="Verdana"/>
          <w:sz w:val="24"/>
        </w:rPr>
      </w:pPr>
      <w:r w:rsidRPr="00F12657">
        <w:rPr>
          <w:rFonts w:ascii="Verdana" w:hAnsi="Verdana"/>
          <w:sz w:val="24"/>
        </w:rPr>
        <w:t>En el ámbito educativo la capacidad para mantener en contacto un grupo numeroso de personas es la primera característica de la cual podemos aprovecharnos. Cuando el profesor no actúa solo en el uso de tecnologías a través de Internet, ya que otros profesores también lo hacen, o aún estando solo, dispone de un elevado número de alumnos (por ejemplo, más de 150), la dispersión en las fuentes de información de profesores y alumnos puede dificultar la eficacia de la tarea educativa, ya que ambos colectivos se ven obligados a visitar un gran número de recursos (blogs, wikis, etc.) que son independientes entre sí. Realmente este fue uno de los escollos importantes que apunté al uso de blogs en uno de mis primeros artículos titulado Edublogs, ¿un medio poco apropiado? Allí alertaba sobre el caos que podía producirse si se utilizaba el blog como medio generalizado en la enseñanza, debido a la multiplicidad de asignaturas, profesores y alumnos que conviven juntos en un mismo centro educativo.</w:t>
      </w:r>
    </w:p>
    <w:p w14:paraId="56538F47" w14:textId="77777777" w:rsidR="00F12657" w:rsidRPr="00F12657" w:rsidRDefault="00F12657" w:rsidP="00F12657">
      <w:pPr>
        <w:jc w:val="both"/>
        <w:rPr>
          <w:rFonts w:ascii="Verdana" w:hAnsi="Verdana"/>
          <w:sz w:val="24"/>
        </w:rPr>
      </w:pPr>
    </w:p>
    <w:p w14:paraId="5EAC7068" w14:textId="77777777" w:rsidR="00F12657" w:rsidRPr="00F12657" w:rsidRDefault="00F12657" w:rsidP="00F12657">
      <w:pPr>
        <w:jc w:val="both"/>
        <w:rPr>
          <w:rFonts w:ascii="Verdana" w:hAnsi="Verdana"/>
          <w:sz w:val="24"/>
        </w:rPr>
      </w:pPr>
      <w:r w:rsidRPr="00F12657">
        <w:rPr>
          <w:rFonts w:ascii="Verdana" w:hAnsi="Verdana"/>
          <w:sz w:val="24"/>
        </w:rPr>
        <w:t>Las redes sociales, muy especialmente algunas como Ning o Elgg, permiten una gestión muy eficiente cuando hay implicado un gran número de alumnos y profesores. Es más, cuanto mayor sea el número de miembros de una red social, mayor será su productividad. Una red social con 500 miembros será mucho más efectiva que una con 100. Creo que por debajo de 100 alumnos las redes sociales pierden su eficacia y no merece la pena su utilización.</w:t>
      </w:r>
    </w:p>
    <w:p w14:paraId="186128EA" w14:textId="77777777" w:rsidR="00F12657" w:rsidRDefault="00F12657" w:rsidP="00F12657">
      <w:pPr>
        <w:jc w:val="both"/>
        <w:rPr>
          <w:rFonts w:ascii="Verdana" w:hAnsi="Verdana"/>
          <w:sz w:val="24"/>
        </w:rPr>
      </w:pPr>
    </w:p>
    <w:p w14:paraId="5C69443D" w14:textId="77777777" w:rsidR="006E080C" w:rsidRDefault="006E080C" w:rsidP="00F12657">
      <w:pPr>
        <w:jc w:val="both"/>
        <w:rPr>
          <w:rFonts w:ascii="Verdana" w:hAnsi="Verdana"/>
          <w:sz w:val="24"/>
        </w:rPr>
      </w:pPr>
    </w:p>
    <w:p w14:paraId="4D6BCA5A" w14:textId="77777777" w:rsidR="006E080C" w:rsidRPr="00F12657" w:rsidRDefault="006E080C" w:rsidP="00F12657">
      <w:pPr>
        <w:jc w:val="both"/>
        <w:rPr>
          <w:rFonts w:ascii="Verdana" w:hAnsi="Verdana"/>
          <w:sz w:val="24"/>
        </w:rPr>
      </w:pPr>
    </w:p>
    <w:p w14:paraId="4B2B0E28" w14:textId="3B3EB1A4" w:rsidR="00F12657" w:rsidRDefault="00F12657" w:rsidP="00F12657">
      <w:pPr>
        <w:jc w:val="both"/>
        <w:rPr>
          <w:rFonts w:ascii="Verdana" w:hAnsi="Verdana"/>
          <w:sz w:val="24"/>
        </w:rPr>
      </w:pPr>
      <w:r w:rsidRPr="00F12657">
        <w:rPr>
          <w:rFonts w:ascii="Verdana" w:hAnsi="Verdana"/>
          <w:sz w:val="24"/>
        </w:rPr>
        <w:lastRenderedPageBreak/>
        <w:t>El atractivo de las relaciones sociales</w:t>
      </w:r>
    </w:p>
    <w:p w14:paraId="6F31BD56" w14:textId="77777777" w:rsidR="006E080C" w:rsidRPr="00F12657" w:rsidRDefault="006E080C" w:rsidP="00F12657">
      <w:pPr>
        <w:jc w:val="both"/>
        <w:rPr>
          <w:rFonts w:ascii="Verdana" w:hAnsi="Verdana"/>
          <w:sz w:val="24"/>
        </w:rPr>
      </w:pPr>
    </w:p>
    <w:p w14:paraId="4DCAEAD9" w14:textId="77777777" w:rsidR="00F12657" w:rsidRPr="00F12657" w:rsidRDefault="00F12657" w:rsidP="00F12657">
      <w:pPr>
        <w:jc w:val="both"/>
        <w:rPr>
          <w:rFonts w:ascii="Verdana" w:hAnsi="Verdana"/>
          <w:sz w:val="24"/>
        </w:rPr>
      </w:pPr>
      <w:r w:rsidRPr="00F12657">
        <w:rPr>
          <w:rFonts w:ascii="Verdana" w:hAnsi="Verdana"/>
          <w:sz w:val="24"/>
        </w:rPr>
        <w:t>El entorno y las condiciones de trabajo condicionan totalmente el rendimiento en el mismo. Las redes sociales tienen un enorme atractivo en el aspecto personal y de relación por parte del que las usa. Por este motivo, cuanto mayor sea el número de los participantes más atracción genera en los alumnos al poder estar en contacto directo con sus profesores, sus amigos y compañeros de otros cursos a los que quizás conozcan de vista pero con los que no ha hablado nunca. Esto permite crear un ambiente de trabajo favorable que es uno de los motivos directos del éxito de las redes sociales.</w:t>
      </w:r>
    </w:p>
    <w:p w14:paraId="7CA06A42" w14:textId="77777777" w:rsidR="00F12657" w:rsidRPr="00F12657" w:rsidRDefault="00F12657" w:rsidP="00F12657">
      <w:pPr>
        <w:jc w:val="both"/>
        <w:rPr>
          <w:rFonts w:ascii="Verdana" w:hAnsi="Verdana"/>
          <w:sz w:val="24"/>
        </w:rPr>
      </w:pPr>
    </w:p>
    <w:p w14:paraId="3119679B" w14:textId="77777777" w:rsidR="00F12657" w:rsidRPr="00F12657" w:rsidRDefault="00F12657" w:rsidP="00F12657">
      <w:pPr>
        <w:jc w:val="both"/>
        <w:rPr>
          <w:rFonts w:ascii="Verdana" w:hAnsi="Verdana"/>
          <w:sz w:val="24"/>
        </w:rPr>
      </w:pPr>
      <w:r w:rsidRPr="00F12657">
        <w:rPr>
          <w:rFonts w:ascii="Verdana" w:hAnsi="Verdana"/>
          <w:sz w:val="24"/>
        </w:rPr>
        <w:t>Las redes sociales tienen el innegable valor de acercar el aprendizaje informal y el formal. Ya que permiten al alumno expresarse por sí mismo, entablar relaciones con otros, así como atender a las exigencias propias de su educación.</w:t>
      </w:r>
    </w:p>
    <w:p w14:paraId="36A86214" w14:textId="77777777" w:rsidR="00F12657" w:rsidRPr="00F12657" w:rsidRDefault="00F12657" w:rsidP="00F12657">
      <w:pPr>
        <w:jc w:val="both"/>
        <w:rPr>
          <w:rFonts w:ascii="Verdana" w:hAnsi="Verdana"/>
          <w:sz w:val="24"/>
        </w:rPr>
      </w:pPr>
    </w:p>
    <w:p w14:paraId="74C758A7" w14:textId="77777777" w:rsidR="00F12657" w:rsidRDefault="00F12657" w:rsidP="00F12657">
      <w:pPr>
        <w:jc w:val="both"/>
        <w:rPr>
          <w:rFonts w:ascii="Verdana" w:hAnsi="Verdana"/>
          <w:sz w:val="24"/>
        </w:rPr>
      </w:pPr>
      <w:r w:rsidRPr="00F12657">
        <w:rPr>
          <w:rFonts w:ascii="Verdana" w:hAnsi="Verdana"/>
          <w:sz w:val="24"/>
        </w:rPr>
        <w:t>Sería un auténtico error que un centro o grupo de profesores decidiesen trabajar con redes sociales y limitasen la posibilidad de que los alumnos modifiquen a su gusto su propia página personal, suban fotos, vídeos o música, por ejemplo. Hay que tener presente que la red social basa su éxito en la capacidad que tiene de transmitir lo personal ante los otros. Algo que adquiere especial relevancia entre los adolescentes. Que los otros me conozcan a través de lo que yo hago y yo a ellos por lo que hacen. Pero dejar libertad a los alumnos para que establezcan sus relaciones a través de nuestra red implica también enseñarles a conocer dónde están sus límites y a respetar al centro educativo, el colectivo de profesores y a los propios compañeros. La red social es un medio excelente para aprender este tipo de cosas y aunque sólo fuese por esto ya merecería la pena su uso.</w:t>
      </w:r>
    </w:p>
    <w:p w14:paraId="677AB662" w14:textId="77777777" w:rsidR="006E080C" w:rsidRPr="00F12657" w:rsidRDefault="006E080C" w:rsidP="00F12657">
      <w:pPr>
        <w:jc w:val="both"/>
        <w:rPr>
          <w:rFonts w:ascii="Verdana" w:hAnsi="Verdana"/>
          <w:sz w:val="24"/>
        </w:rPr>
      </w:pPr>
      <w:bookmarkStart w:id="0" w:name="_GoBack"/>
      <w:bookmarkEnd w:id="0"/>
    </w:p>
    <w:p w14:paraId="1EA0F223" w14:textId="77777777" w:rsidR="00F12657" w:rsidRPr="00F12657" w:rsidRDefault="00F12657" w:rsidP="00F12657">
      <w:pPr>
        <w:jc w:val="both"/>
        <w:rPr>
          <w:rFonts w:ascii="Verdana" w:hAnsi="Verdana"/>
          <w:sz w:val="24"/>
        </w:rPr>
      </w:pPr>
    </w:p>
    <w:p w14:paraId="54100BB2" w14:textId="77777777" w:rsidR="006E080C" w:rsidRPr="006E080C" w:rsidRDefault="006E080C" w:rsidP="006E080C">
      <w:pPr>
        <w:spacing w:after="0" w:line="240" w:lineRule="auto"/>
        <w:jc w:val="right"/>
        <w:rPr>
          <w:rFonts w:ascii="Verdana" w:hAnsi="Verdana"/>
          <w:i/>
          <w:sz w:val="20"/>
        </w:rPr>
      </w:pPr>
      <w:r w:rsidRPr="006E080C">
        <w:rPr>
          <w:rFonts w:ascii="Verdana" w:hAnsi="Verdana"/>
          <w:b/>
          <w:i/>
          <w:sz w:val="20"/>
        </w:rPr>
        <w:t>Referencia:</w:t>
      </w:r>
    </w:p>
    <w:p w14:paraId="304A4CB4" w14:textId="069D8F79" w:rsidR="008552ED" w:rsidRPr="006E080C" w:rsidRDefault="00F12657" w:rsidP="006E080C">
      <w:pPr>
        <w:spacing w:after="0" w:line="240" w:lineRule="auto"/>
        <w:jc w:val="right"/>
        <w:rPr>
          <w:rFonts w:ascii="Verdana" w:hAnsi="Verdana"/>
          <w:szCs w:val="24"/>
        </w:rPr>
      </w:pPr>
      <w:r w:rsidRPr="006E080C">
        <w:rPr>
          <w:rFonts w:ascii="Verdana" w:hAnsi="Verdana"/>
          <w:i/>
          <w:sz w:val="20"/>
        </w:rPr>
        <w:t>Las redes sociales en educación. Blog sobre calidad e innovación en educación secundaria. Noviembre 2008. http://jjdeharo.blogspot.mx/2008/11/la-redes-sociales-en-educacin.html</w:t>
      </w:r>
    </w:p>
    <w:p w14:paraId="52C75A4B" w14:textId="77777777" w:rsidR="00124A2F" w:rsidRPr="008552ED" w:rsidRDefault="00124A2F" w:rsidP="008552ED">
      <w:pPr>
        <w:ind w:left="720"/>
        <w:rPr>
          <w:rFonts w:ascii="Verdana" w:hAnsi="Verdana"/>
          <w:sz w:val="24"/>
          <w:szCs w:val="24"/>
        </w:rPr>
      </w:pPr>
    </w:p>
    <w:sectPr w:rsidR="00124A2F" w:rsidRPr="008552ED" w:rsidSect="008552ED">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12657" w:rsidRDefault="00F12657" w:rsidP="000C56E4">
      <w:r>
        <w:separator/>
      </w:r>
    </w:p>
  </w:endnote>
  <w:endnote w:type="continuationSeparator" w:id="0">
    <w:p w14:paraId="03EE6BA2" w14:textId="77777777" w:rsidR="00F12657" w:rsidRDefault="00F1265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12657" w:rsidRDefault="00F12657" w:rsidP="004F555F">
    <w:pPr>
      <w:pStyle w:val="Piedepgina"/>
      <w:ind w:left="-567"/>
    </w:pPr>
    <w:r>
      <w:t xml:space="preserve">            </w:t>
    </w:r>
  </w:p>
  <w:p w14:paraId="70A1A4E4" w14:textId="5C41C360" w:rsidR="00F12657" w:rsidRDefault="00F1265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12657" w:rsidRDefault="00F12657" w:rsidP="000C56E4">
      <w:r>
        <w:separator/>
      </w:r>
    </w:p>
  </w:footnote>
  <w:footnote w:type="continuationSeparator" w:id="0">
    <w:p w14:paraId="143CF59E" w14:textId="77777777" w:rsidR="00F12657" w:rsidRDefault="00F1265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F12657" w:rsidRDefault="00F1265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FBB4682" w:rsidR="00F12657" w:rsidRPr="00F12657" w:rsidRDefault="00F12657" w:rsidP="00F12657">
                          <w:pPr>
                            <w:spacing w:line="240" w:lineRule="auto"/>
                            <w:jc w:val="center"/>
                            <w:rPr>
                              <w:rFonts w:ascii="Verdana" w:hAnsi="Verdana"/>
                              <w:color w:val="FFFF00"/>
                              <w:sz w:val="56"/>
                              <w:szCs w:val="66"/>
                            </w:rPr>
                          </w:pPr>
                          <w:r w:rsidRPr="00F12657">
                            <w:rPr>
                              <w:rFonts w:ascii="Verdana" w:hAnsi="Verdana" w:cs="Dispatch-Regular"/>
                              <w:color w:val="FCBD00"/>
                              <w:sz w:val="56"/>
                              <w:szCs w:val="66"/>
                              <w:lang w:val="es-ES" w:eastAsia="es-ES"/>
                            </w:rPr>
                            <w:t>Ejercicio: Resumen Redes Sociales en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FBB4682" w:rsidR="00F12657" w:rsidRPr="00F12657" w:rsidRDefault="00F12657" w:rsidP="00F12657">
                    <w:pPr>
                      <w:spacing w:line="240" w:lineRule="auto"/>
                      <w:jc w:val="center"/>
                      <w:rPr>
                        <w:rFonts w:ascii="Verdana" w:hAnsi="Verdana"/>
                        <w:color w:val="FFFF00"/>
                        <w:sz w:val="56"/>
                        <w:szCs w:val="66"/>
                      </w:rPr>
                    </w:pPr>
                    <w:r w:rsidRPr="00F12657">
                      <w:rPr>
                        <w:rFonts w:ascii="Verdana" w:hAnsi="Verdana" w:cs="Dispatch-Regular"/>
                        <w:color w:val="FCBD00"/>
                        <w:sz w:val="56"/>
                        <w:szCs w:val="66"/>
                        <w:lang w:val="es-ES" w:eastAsia="es-ES"/>
                      </w:rPr>
                      <w:t>Ejercicio: Resumen Redes Sociales en Educación</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6C147F"/>
    <w:multiLevelType w:val="hybridMultilevel"/>
    <w:tmpl w:val="C88AF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EB648F"/>
    <w:multiLevelType w:val="hybridMultilevel"/>
    <w:tmpl w:val="0D62E8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416ED7"/>
    <w:multiLevelType w:val="hybridMultilevel"/>
    <w:tmpl w:val="E2985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86064C"/>
    <w:multiLevelType w:val="hybridMultilevel"/>
    <w:tmpl w:val="E7F66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5"/>
  </w:num>
  <w:num w:numId="3">
    <w:abstractNumId w:val="26"/>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7"/>
  </w:num>
  <w:num w:numId="11">
    <w:abstractNumId w:val="30"/>
  </w:num>
  <w:num w:numId="12">
    <w:abstractNumId w:val="5"/>
  </w:num>
  <w:num w:numId="13">
    <w:abstractNumId w:val="40"/>
  </w:num>
  <w:num w:numId="14">
    <w:abstractNumId w:val="42"/>
  </w:num>
  <w:num w:numId="15">
    <w:abstractNumId w:val="2"/>
  </w:num>
  <w:num w:numId="16">
    <w:abstractNumId w:val="31"/>
  </w:num>
  <w:num w:numId="17">
    <w:abstractNumId w:val="9"/>
  </w:num>
  <w:num w:numId="18">
    <w:abstractNumId w:val="25"/>
  </w:num>
  <w:num w:numId="19">
    <w:abstractNumId w:val="38"/>
  </w:num>
  <w:num w:numId="20">
    <w:abstractNumId w:val="20"/>
  </w:num>
  <w:num w:numId="21">
    <w:abstractNumId w:val="23"/>
  </w:num>
  <w:num w:numId="22">
    <w:abstractNumId w:val="4"/>
  </w:num>
  <w:num w:numId="23">
    <w:abstractNumId w:val="17"/>
  </w:num>
  <w:num w:numId="24">
    <w:abstractNumId w:val="19"/>
  </w:num>
  <w:num w:numId="25">
    <w:abstractNumId w:val="1"/>
  </w:num>
  <w:num w:numId="26">
    <w:abstractNumId w:val="28"/>
  </w:num>
  <w:num w:numId="27">
    <w:abstractNumId w:val="7"/>
  </w:num>
  <w:num w:numId="28">
    <w:abstractNumId w:val="33"/>
  </w:num>
  <w:num w:numId="29">
    <w:abstractNumId w:val="14"/>
  </w:num>
  <w:num w:numId="30">
    <w:abstractNumId w:val="11"/>
  </w:num>
  <w:num w:numId="31">
    <w:abstractNumId w:val="21"/>
  </w:num>
  <w:num w:numId="32">
    <w:abstractNumId w:val="24"/>
  </w:num>
  <w:num w:numId="33">
    <w:abstractNumId w:val="39"/>
  </w:num>
  <w:num w:numId="34">
    <w:abstractNumId w:val="12"/>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5"/>
  </w:num>
  <w:num w:numId="40">
    <w:abstractNumId w:val="3"/>
  </w:num>
  <w:num w:numId="41">
    <w:abstractNumId w:val="22"/>
  </w:num>
  <w:num w:numId="42">
    <w:abstractNumId w:val="1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24A2F"/>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65B7D"/>
    <w:rsid w:val="0039235F"/>
    <w:rsid w:val="003D431C"/>
    <w:rsid w:val="003E53E7"/>
    <w:rsid w:val="00416ABB"/>
    <w:rsid w:val="0047758A"/>
    <w:rsid w:val="004918B3"/>
    <w:rsid w:val="004B58C6"/>
    <w:rsid w:val="004B64F4"/>
    <w:rsid w:val="004D329E"/>
    <w:rsid w:val="004F555F"/>
    <w:rsid w:val="005332BC"/>
    <w:rsid w:val="00586346"/>
    <w:rsid w:val="005C38C0"/>
    <w:rsid w:val="005C770C"/>
    <w:rsid w:val="005E602E"/>
    <w:rsid w:val="005F42A2"/>
    <w:rsid w:val="00617F9A"/>
    <w:rsid w:val="00625AF7"/>
    <w:rsid w:val="00625B96"/>
    <w:rsid w:val="00676F41"/>
    <w:rsid w:val="0068306A"/>
    <w:rsid w:val="00686521"/>
    <w:rsid w:val="00695EFB"/>
    <w:rsid w:val="00696502"/>
    <w:rsid w:val="00696D11"/>
    <w:rsid w:val="006B2A8F"/>
    <w:rsid w:val="006E080C"/>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552ED"/>
    <w:rsid w:val="00884708"/>
    <w:rsid w:val="008847B7"/>
    <w:rsid w:val="00885936"/>
    <w:rsid w:val="00891B0C"/>
    <w:rsid w:val="00901951"/>
    <w:rsid w:val="00927DB0"/>
    <w:rsid w:val="00937644"/>
    <w:rsid w:val="009678FA"/>
    <w:rsid w:val="009A3FDE"/>
    <w:rsid w:val="009C2D6F"/>
    <w:rsid w:val="009F164F"/>
    <w:rsid w:val="009F452A"/>
    <w:rsid w:val="00A51545"/>
    <w:rsid w:val="00A53B8D"/>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BF9"/>
    <w:rsid w:val="00D20C9B"/>
    <w:rsid w:val="00D33A89"/>
    <w:rsid w:val="00D356A2"/>
    <w:rsid w:val="00D414F5"/>
    <w:rsid w:val="00D5536C"/>
    <w:rsid w:val="00D6286B"/>
    <w:rsid w:val="00D8636B"/>
    <w:rsid w:val="00DB30AC"/>
    <w:rsid w:val="00DB35CC"/>
    <w:rsid w:val="00DC4315"/>
    <w:rsid w:val="00DC785D"/>
    <w:rsid w:val="00DD3A9A"/>
    <w:rsid w:val="00DE64AE"/>
    <w:rsid w:val="00E06C8E"/>
    <w:rsid w:val="00E342E9"/>
    <w:rsid w:val="00E44C17"/>
    <w:rsid w:val="00E60597"/>
    <w:rsid w:val="00E92AEB"/>
    <w:rsid w:val="00E9697D"/>
    <w:rsid w:val="00EA3784"/>
    <w:rsid w:val="00EA4BBE"/>
    <w:rsid w:val="00EB4AED"/>
    <w:rsid w:val="00EC00F2"/>
    <w:rsid w:val="00EF7D1D"/>
    <w:rsid w:val="00F12657"/>
    <w:rsid w:val="00F20E4A"/>
    <w:rsid w:val="00F36010"/>
    <w:rsid w:val="00F5446E"/>
    <w:rsid w:val="00F66D55"/>
    <w:rsid w:val="00FE2122"/>
    <w:rsid w:val="00FF6407"/>
    <w:rsid w:val="00FF6BAD"/>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36E9-3BD3-0F47-9CDE-75E9EBD2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3089</Characters>
  <Application>Microsoft Macintosh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2014-05-06T20:10:00Z</cp:lastPrinted>
  <dcterms:created xsi:type="dcterms:W3CDTF">2015-01-19T16:03:00Z</dcterms:created>
  <dcterms:modified xsi:type="dcterms:W3CDTF">2015-01-19T16:07:00Z</dcterms:modified>
</cp:coreProperties>
</file>