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020A228" w14:textId="77777777" w:rsidR="00012E70" w:rsidRPr="00AB0A00" w:rsidRDefault="00012E70" w:rsidP="00AB0A00">
      <w:pPr>
        <w:jc w:val="both"/>
        <w:rPr>
          <w:rFonts w:ascii="Verdana" w:hAnsi="Verdana"/>
          <w:sz w:val="24"/>
          <w:szCs w:val="24"/>
        </w:rPr>
      </w:pPr>
    </w:p>
    <w:p w14:paraId="64329CA1" w14:textId="7AD99A4C" w:rsidR="00C7173C" w:rsidRPr="00AB0A00" w:rsidRDefault="00C7173C" w:rsidP="00AB0A00">
      <w:pPr>
        <w:jc w:val="both"/>
        <w:rPr>
          <w:rFonts w:ascii="Verdana" w:hAnsi="Verdana"/>
          <w:b/>
          <w:sz w:val="24"/>
          <w:szCs w:val="24"/>
        </w:rPr>
      </w:pPr>
      <w:r w:rsidRPr="00AB0A00">
        <w:rPr>
          <w:rFonts w:ascii="Verdana" w:hAnsi="Verdana"/>
          <w:b/>
          <w:sz w:val="24"/>
          <w:szCs w:val="24"/>
        </w:rPr>
        <w:t>Intrucciones</w:t>
      </w:r>
      <w:r w:rsidR="00AB0A00" w:rsidRPr="00AB0A00">
        <w:rPr>
          <w:rFonts w:ascii="Verdana" w:hAnsi="Verdana"/>
          <w:b/>
          <w:sz w:val="24"/>
          <w:szCs w:val="24"/>
        </w:rPr>
        <w:t>:</w:t>
      </w:r>
    </w:p>
    <w:p w14:paraId="555649DB" w14:textId="140CA624" w:rsidR="00AB0A00" w:rsidRDefault="00AB0A00" w:rsidP="00AB0A00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</w:t>
      </w:r>
      <w:r w:rsidRPr="00AB0A00">
        <w:rPr>
          <w:rFonts w:ascii="Verdana" w:hAnsi="Verdana" w:cs="Arial"/>
          <w:sz w:val="24"/>
          <w:szCs w:val="24"/>
        </w:rPr>
        <w:t xml:space="preserve">n esta actividad se requiere la integración de todos los recursos que has aprendido que debe tener una empresa, esto con la finalidad de que ayudes a la microempresa “Frutas deshidratadas Mary” en su operación para su próxima apertura que será dentro de tres meses. </w:t>
      </w:r>
    </w:p>
    <w:p w14:paraId="0E486CB1" w14:textId="0EFE3466" w:rsidR="00AB0A00" w:rsidRPr="00AB0A00" w:rsidRDefault="00AB0A00" w:rsidP="00AB0A00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Sigue las siguientes indicaciones:</w:t>
      </w:r>
    </w:p>
    <w:p w14:paraId="6A5C3ABC" w14:textId="77777777" w:rsidR="00AB0A00" w:rsidRPr="00AB0A00" w:rsidRDefault="00AB0A00" w:rsidP="00AB0A00">
      <w:pPr>
        <w:jc w:val="both"/>
        <w:rPr>
          <w:rFonts w:ascii="Verdana" w:hAnsi="Verdana" w:cs="Arial"/>
          <w:b/>
          <w:sz w:val="24"/>
          <w:szCs w:val="24"/>
        </w:rPr>
      </w:pPr>
      <w:r w:rsidRPr="00AB0A00">
        <w:rPr>
          <w:rFonts w:ascii="Verdana" w:hAnsi="Verdana" w:cs="Arial"/>
          <w:b/>
          <w:sz w:val="24"/>
          <w:szCs w:val="24"/>
        </w:rPr>
        <w:t>1.- Lee detenidamente la información que se presenta a continuación.</w:t>
      </w:r>
    </w:p>
    <w:p w14:paraId="30493D72" w14:textId="56D225C5" w:rsidR="006471D0" w:rsidRDefault="00AB0A00" w:rsidP="00AB0A00">
      <w:pPr>
        <w:pStyle w:val="NormalWeb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“Frutas deshidratadas Mary”</w:t>
      </w:r>
    </w:p>
    <w:p w14:paraId="7400EFDE" w14:textId="7CA7BFC7" w:rsidR="00AB0A00" w:rsidRDefault="004063DF" w:rsidP="00AB0A00">
      <w:pPr>
        <w:pStyle w:val="NormalWeb"/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394D229" wp14:editId="2F5595A2">
            <wp:simplePos x="0" y="0"/>
            <wp:positionH relativeFrom="column">
              <wp:posOffset>340360</wp:posOffset>
            </wp:positionH>
            <wp:positionV relativeFrom="paragraph">
              <wp:posOffset>314325</wp:posOffset>
            </wp:positionV>
            <wp:extent cx="5831853" cy="3893257"/>
            <wp:effectExtent l="0" t="0" r="10160" b="0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53" cy="38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932A" w14:textId="5E309D76" w:rsidR="00AB0A00" w:rsidRDefault="00AB0A00" w:rsidP="00AB0A00">
      <w:pPr>
        <w:pStyle w:val="NormalWeb"/>
        <w:jc w:val="both"/>
        <w:rPr>
          <w:rFonts w:ascii="Verdana" w:hAnsi="Verdana" w:cs="Arial"/>
        </w:rPr>
      </w:pPr>
    </w:p>
    <w:p w14:paraId="0FDF7998" w14:textId="0788F73A" w:rsidR="00AB0A00" w:rsidRDefault="00AB0A00" w:rsidP="00AB0A00">
      <w:pPr>
        <w:pStyle w:val="NormalWeb"/>
        <w:jc w:val="both"/>
        <w:rPr>
          <w:rFonts w:ascii="Verdana" w:hAnsi="Verdana" w:cs="Arial"/>
        </w:rPr>
      </w:pPr>
    </w:p>
    <w:p w14:paraId="0B486CB3" w14:textId="1AE7B09B" w:rsidR="00AB0A00" w:rsidRDefault="00AB0A00" w:rsidP="00AB0A00">
      <w:pPr>
        <w:pStyle w:val="NormalWeb"/>
        <w:jc w:val="both"/>
        <w:rPr>
          <w:rFonts w:ascii="Verdana" w:hAnsi="Verdana" w:cs="Arial"/>
        </w:rPr>
      </w:pPr>
    </w:p>
    <w:p w14:paraId="6FE1F840" w14:textId="72324590" w:rsidR="00AB0A00" w:rsidRDefault="00AB0A00" w:rsidP="00AB0A00">
      <w:pPr>
        <w:pStyle w:val="NormalWeb"/>
        <w:jc w:val="both"/>
        <w:rPr>
          <w:rFonts w:ascii="Verdana" w:hAnsi="Verdana" w:cs="Arial"/>
        </w:rPr>
      </w:pPr>
    </w:p>
    <w:p w14:paraId="0F40D437" w14:textId="65D0CC4C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451A0989" w14:textId="7A38D342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12ECB885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1E6F8170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36C5653A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4DC93D1C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3C3A293F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1E4D3A11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13B97266" w14:textId="77777777" w:rsidR="006471D0" w:rsidRDefault="006471D0" w:rsidP="00AB0A00">
      <w:pPr>
        <w:pStyle w:val="NormalWeb"/>
        <w:jc w:val="both"/>
        <w:rPr>
          <w:rFonts w:ascii="Verdana" w:hAnsi="Verdana" w:cs="Arial"/>
        </w:rPr>
      </w:pPr>
    </w:p>
    <w:p w14:paraId="02A9DFDE" w14:textId="77777777" w:rsidR="00F83DE0" w:rsidRPr="00AB0A00" w:rsidRDefault="00F83DE0" w:rsidP="00AB0A00">
      <w:pPr>
        <w:pStyle w:val="NormalWeb"/>
        <w:jc w:val="both"/>
        <w:rPr>
          <w:rFonts w:ascii="Verdana" w:hAnsi="Verdana" w:cs="Arial"/>
        </w:rPr>
      </w:pPr>
    </w:p>
    <w:p w14:paraId="62FF19A6" w14:textId="77777777" w:rsidR="00AB0A00" w:rsidRPr="00AB0A00" w:rsidRDefault="00AB0A00" w:rsidP="006471D0">
      <w:pPr>
        <w:pStyle w:val="Prrafodelista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 xml:space="preserve">Aprovechará las variaciones de precio para comprar productos cuando el precio esté bajo y así obtener las mayores ganancias. </w:t>
      </w:r>
    </w:p>
    <w:p w14:paraId="6F87D4D6" w14:textId="77777777" w:rsidR="00AB0A00" w:rsidRPr="00AB0A00" w:rsidRDefault="00AB0A00" w:rsidP="006471D0">
      <w:pPr>
        <w:pStyle w:val="Prrafodelista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Se ofrecerán productos deshidratados de piña, manzana, mango y durazno.</w:t>
      </w:r>
    </w:p>
    <w:p w14:paraId="48FD0649" w14:textId="77777777" w:rsidR="00AB0A00" w:rsidRPr="00AB0A00" w:rsidRDefault="00AB0A00" w:rsidP="006471D0">
      <w:pPr>
        <w:pStyle w:val="Prrafodelista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Los productos se envasarán en bolsas de polipropileno y se almacenarán a temperaturas de hasta 25°C, en un lugar fresco y seco.</w:t>
      </w:r>
    </w:p>
    <w:p w14:paraId="2DE6F1C4" w14:textId="77777777" w:rsidR="00AB0A00" w:rsidRPr="00AB0A00" w:rsidRDefault="00AB0A00" w:rsidP="006471D0">
      <w:pPr>
        <w:pStyle w:val="Prrafodelista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Identificación del mercado: pequeños comerciantes de mercados modelos, bodegas y casas naturistas que compran para revender el producto.</w:t>
      </w:r>
    </w:p>
    <w:p w14:paraId="0FD5BE7A" w14:textId="77777777" w:rsidR="00AB0A00" w:rsidRPr="00AB0A00" w:rsidRDefault="00AB0A00" w:rsidP="006471D0">
      <w:pPr>
        <w:pStyle w:val="Prrafodelista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 xml:space="preserve">Para llevar a cabo este negocio, se requiere una inversión inicial de S/. 43,900.00, que corresponde a la producción mensual de 2.720 kg de fruta fresca procesada. Se calcula que la inversión se recuperaría en 24 meses. La rentabilidad del proyecto es de 40% para el primer año. </w:t>
      </w:r>
    </w:p>
    <w:p w14:paraId="15F912BC" w14:textId="77777777" w:rsidR="00AB0A00" w:rsidRPr="00AB0A00" w:rsidRDefault="00AB0A00" w:rsidP="006471D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La empresa debe estar formalmente constituida como persona jurídica.</w:t>
      </w:r>
    </w:p>
    <w:p w14:paraId="0F50638F" w14:textId="77777777" w:rsidR="00AB0A00" w:rsidRPr="00AB0A00" w:rsidRDefault="00AB0A00" w:rsidP="006471D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El local debe contar con la licencia de funcionamiento y con la licencia para colocar su aviso o cartel del negocio en la vía pública.</w:t>
      </w:r>
    </w:p>
    <w:p w14:paraId="1A080D57" w14:textId="77777777" w:rsidR="00AB0A00" w:rsidRPr="00AB0A00" w:rsidRDefault="00AB0A00" w:rsidP="006471D0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 xml:space="preserve">El producto se ofrecerá en varias presentaciones: 50 g, 100 g, 150 g y 1 kg. </w:t>
      </w:r>
    </w:p>
    <w:p w14:paraId="5B447EB0" w14:textId="13DEE2A5" w:rsidR="00AB0A00" w:rsidRPr="008033EA" w:rsidRDefault="00AB0A00" w:rsidP="008033EA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Maquinarias de deshidratación, Herramientas diversas, Mobiliario.</w:t>
      </w:r>
    </w:p>
    <w:p w14:paraId="59D5FBA3" w14:textId="77777777" w:rsidR="00AB0A00" w:rsidRPr="00AB0A00" w:rsidRDefault="00AB0A00" w:rsidP="006471D0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Se requiere un local de 500m2. La distribución del espacio físico abarca las áreas de producción, almacén de materia prima e insumos, almacén de productos terminados, laboratorio y oficinas administrativas.</w:t>
      </w:r>
    </w:p>
    <w:p w14:paraId="01237FB9" w14:textId="77777777" w:rsidR="00AB0A00" w:rsidRPr="00AB0A00" w:rsidRDefault="00AB0A00" w:rsidP="006471D0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 xml:space="preserve">1 responsable de la compra de las frutas, del pago a proveedores y trabajadores y de la supervisión de la contabilidad del negocio. 1 encargado de la producción y 2 operarios con experiencia en procesamiento de alimentos. 1 vendedor capaz de identificar potenciales distribuidores y responsabilizarse de la cartera de clientes. </w:t>
      </w:r>
    </w:p>
    <w:p w14:paraId="49E79813" w14:textId="77777777" w:rsidR="00AB0A00" w:rsidRPr="00AB0A00" w:rsidRDefault="00AB0A00" w:rsidP="006471D0">
      <w:pPr>
        <w:pStyle w:val="NormalWeb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 xml:space="preserve">El local debe cumplir con las acreditaciones sanitarias y de Defensa Civil. El producto debe contar con Registro Sanitario. </w:t>
      </w:r>
    </w:p>
    <w:p w14:paraId="54C1EFC3" w14:textId="77777777" w:rsidR="00AB0A00" w:rsidRPr="00AB0A00" w:rsidRDefault="00AB0A00" w:rsidP="006471D0">
      <w:pPr>
        <w:pStyle w:val="NormalWeb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Sistema de calidad que garantice la materia prima.</w:t>
      </w:r>
    </w:p>
    <w:p w14:paraId="2F17EF7F" w14:textId="77777777" w:rsidR="00AB0A00" w:rsidRPr="008033EA" w:rsidRDefault="00AB0A00" w:rsidP="006471D0">
      <w:pPr>
        <w:pStyle w:val="NormalWeb"/>
        <w:numPr>
          <w:ilvl w:val="0"/>
          <w:numId w:val="1"/>
        </w:numPr>
        <w:jc w:val="both"/>
        <w:rPr>
          <w:rFonts w:ascii="Verdana" w:hAnsi="Verdana" w:cs="Arial"/>
        </w:rPr>
      </w:pPr>
      <w:r w:rsidRPr="00AB0A00">
        <w:rPr>
          <w:rFonts w:ascii="Verdana" w:hAnsi="Verdana" w:cs="Arial"/>
        </w:rPr>
        <w:t>Crear una marca y posicionarla como productos de excelencia.</w:t>
      </w:r>
      <w:r w:rsidRPr="00AB0A00">
        <w:rPr>
          <w:rFonts w:ascii="Verdana" w:hAnsi="Verdana" w:cs="Arial"/>
          <w:color w:val="000000"/>
        </w:rPr>
        <w:t xml:space="preserve">  </w:t>
      </w:r>
    </w:p>
    <w:p w14:paraId="68A99ABF" w14:textId="77777777" w:rsidR="008033EA" w:rsidRDefault="008033EA" w:rsidP="008033EA">
      <w:pPr>
        <w:pStyle w:val="NormalWeb"/>
        <w:jc w:val="both"/>
        <w:rPr>
          <w:rFonts w:ascii="Verdana" w:hAnsi="Verdana" w:cs="Arial"/>
          <w:color w:val="000000"/>
        </w:rPr>
      </w:pPr>
    </w:p>
    <w:p w14:paraId="4DA2842D" w14:textId="77777777" w:rsidR="008033EA" w:rsidRDefault="008033EA" w:rsidP="008033EA">
      <w:pPr>
        <w:pStyle w:val="NormalWeb"/>
        <w:jc w:val="both"/>
        <w:rPr>
          <w:rFonts w:ascii="Verdana" w:hAnsi="Verdana" w:cs="Arial"/>
          <w:color w:val="000000"/>
        </w:rPr>
      </w:pPr>
    </w:p>
    <w:p w14:paraId="6EB596AD" w14:textId="77777777" w:rsidR="008033EA" w:rsidRDefault="008033EA" w:rsidP="008033EA">
      <w:pPr>
        <w:pStyle w:val="NormalWeb"/>
        <w:jc w:val="both"/>
        <w:rPr>
          <w:rFonts w:ascii="Verdana" w:hAnsi="Verdana" w:cs="Arial"/>
          <w:color w:val="000000"/>
        </w:rPr>
      </w:pPr>
    </w:p>
    <w:p w14:paraId="47624D01" w14:textId="77777777" w:rsidR="008033EA" w:rsidRDefault="008033EA" w:rsidP="008033EA">
      <w:pPr>
        <w:pStyle w:val="NormalWeb"/>
        <w:jc w:val="both"/>
        <w:rPr>
          <w:rFonts w:ascii="Verdana" w:hAnsi="Verdana" w:cs="Arial"/>
          <w:color w:val="000000"/>
        </w:rPr>
      </w:pPr>
    </w:p>
    <w:p w14:paraId="2130F768" w14:textId="77777777" w:rsidR="008033EA" w:rsidRDefault="008033EA" w:rsidP="008033EA">
      <w:pPr>
        <w:pStyle w:val="NormalWeb"/>
        <w:jc w:val="both"/>
        <w:rPr>
          <w:rFonts w:ascii="Verdana" w:hAnsi="Verdana" w:cs="Arial"/>
          <w:color w:val="000000"/>
        </w:rPr>
      </w:pPr>
    </w:p>
    <w:p w14:paraId="2875AD54" w14:textId="77777777" w:rsidR="008033EA" w:rsidRPr="00AB0A00" w:rsidRDefault="008033EA" w:rsidP="008033EA">
      <w:pPr>
        <w:pStyle w:val="NormalWeb"/>
        <w:jc w:val="both"/>
        <w:rPr>
          <w:rFonts w:ascii="Verdana" w:hAnsi="Verdana" w:cs="Arial"/>
        </w:rPr>
      </w:pPr>
    </w:p>
    <w:p w14:paraId="6DBD12F5" w14:textId="77777777" w:rsidR="00AB0A00" w:rsidRPr="00AB0A00" w:rsidRDefault="00AB0A00" w:rsidP="00AB0A00">
      <w:pPr>
        <w:pStyle w:val="NormalWeb"/>
        <w:ind w:left="720"/>
        <w:jc w:val="both"/>
        <w:rPr>
          <w:rFonts w:ascii="Verdana" w:hAnsi="Verdana" w:cs="Arial"/>
        </w:rPr>
      </w:pPr>
    </w:p>
    <w:p w14:paraId="2503882B" w14:textId="444E6368" w:rsidR="00AB0A00" w:rsidRPr="00AB0A00" w:rsidRDefault="00AB0A00" w:rsidP="00AB0A00">
      <w:pPr>
        <w:jc w:val="both"/>
        <w:rPr>
          <w:rFonts w:ascii="Verdana" w:hAnsi="Verdana" w:cs="Arial"/>
          <w:b/>
          <w:color w:val="000000"/>
          <w:sz w:val="24"/>
          <w:szCs w:val="24"/>
        </w:rPr>
      </w:pPr>
      <w:r w:rsidRPr="00AB0A00">
        <w:rPr>
          <w:rFonts w:ascii="Verdana" w:hAnsi="Verdana" w:cs="Arial"/>
          <w:b/>
          <w:color w:val="000000"/>
          <w:sz w:val="24"/>
          <w:szCs w:val="24"/>
        </w:rPr>
        <w:t>2.- A partir de la lectura realizada desarrolla cada una de las siguientes actividades de forma precisa y ordenada en el formato que se presenta.</w:t>
      </w:r>
    </w:p>
    <w:p w14:paraId="138BB290" w14:textId="77777777" w:rsidR="00AB0A00" w:rsidRPr="00AB0A00" w:rsidRDefault="00AB0A00" w:rsidP="006471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  <w:color w:val="000000"/>
        </w:rPr>
      </w:pPr>
      <w:r w:rsidRPr="00AB0A00">
        <w:rPr>
          <w:rFonts w:ascii="Verdana" w:hAnsi="Verdana" w:cs="Arial"/>
          <w:color w:val="000000"/>
        </w:rPr>
        <w:t>De la lista de los requerimientos descrita anteriormente, deberás copiar y pegar en el siguiente formato cada una de las necesidades según corresponda al recurso tangible o intangible.</w:t>
      </w:r>
    </w:p>
    <w:p w14:paraId="714E0917" w14:textId="77777777" w:rsidR="00AB0A00" w:rsidRPr="00AB0A00" w:rsidRDefault="00AB0A00" w:rsidP="006471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  <w:color w:val="000000"/>
        </w:rPr>
      </w:pPr>
      <w:r w:rsidRPr="00AB0A00">
        <w:rPr>
          <w:rFonts w:ascii="Verdana" w:hAnsi="Verdana" w:cs="Arial"/>
          <w:color w:val="000000"/>
        </w:rPr>
        <w:t>En la siguiente columna establece como corresponda, al menos una recomendación que deberán seguir los miembros de la empresa para hacer mas eficiente y eficaz esta etapa de integración de recursos.</w:t>
      </w:r>
    </w:p>
    <w:p w14:paraId="59BF9BD5" w14:textId="77777777" w:rsidR="00AB0A00" w:rsidRPr="00AB0A00" w:rsidRDefault="00AB0A00" w:rsidP="006471D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  <w:color w:val="000000"/>
        </w:rPr>
      </w:pPr>
      <w:r w:rsidRPr="00AB0A00">
        <w:rPr>
          <w:rFonts w:ascii="Verdana" w:hAnsi="Verdana" w:cs="Arial"/>
          <w:color w:val="000000"/>
        </w:rPr>
        <w:t xml:space="preserve">Posteriormente, en este mismo formato hay un recuadro que corresponde </w:t>
      </w:r>
      <w:r w:rsidRPr="00AB0A00">
        <w:rPr>
          <w:rFonts w:ascii="Verdana" w:hAnsi="Verdana" w:cs="Arial"/>
          <w:b/>
          <w:color w:val="000000"/>
        </w:rPr>
        <w:t xml:space="preserve">al perfil y/o alianzas </w:t>
      </w:r>
      <w:r w:rsidRPr="00AB0A00">
        <w:rPr>
          <w:rFonts w:ascii="Verdana" w:hAnsi="Verdana" w:cs="Arial"/>
          <w:color w:val="000000"/>
        </w:rPr>
        <w:t>de los</w:t>
      </w:r>
      <w:r w:rsidRPr="00AB0A00">
        <w:rPr>
          <w:rFonts w:ascii="Verdana" w:hAnsi="Verdana" w:cs="Arial"/>
          <w:b/>
          <w:color w:val="000000"/>
        </w:rPr>
        <w:t xml:space="preserve"> </w:t>
      </w:r>
      <w:r w:rsidRPr="00AB0A00">
        <w:rPr>
          <w:rFonts w:ascii="Verdana" w:hAnsi="Verdana" w:cs="Arial"/>
          <w:color w:val="000000"/>
        </w:rPr>
        <w:t>proveedores en el cual deberás describir el perfil requerido para tus proveedores y establecer dos acuerdos y/o alianzas que garanticen el abasto de la materia prima.</w:t>
      </w:r>
    </w:p>
    <w:p w14:paraId="18E8BD1F" w14:textId="7D267FC6" w:rsidR="00AB0A00" w:rsidRPr="008033EA" w:rsidRDefault="00AB0A00" w:rsidP="00AB0A00">
      <w:pPr>
        <w:pStyle w:val="Prrafodelista"/>
        <w:numPr>
          <w:ilvl w:val="0"/>
          <w:numId w:val="2"/>
        </w:numPr>
        <w:jc w:val="both"/>
        <w:rPr>
          <w:rFonts w:ascii="Verdana" w:hAnsi="Verdana" w:cs="Arial"/>
          <w:b/>
          <w:color w:val="000000"/>
        </w:rPr>
      </w:pPr>
      <w:r w:rsidRPr="00AB0A00">
        <w:rPr>
          <w:rFonts w:ascii="Verdana" w:hAnsi="Verdana" w:cs="Arial"/>
          <w:color w:val="000000"/>
        </w:rPr>
        <w:t>Así mismo, encontrarás un recuadro específico para establecer el objetivo del programa de inducción de esta microempresa.</w:t>
      </w:r>
    </w:p>
    <w:p w14:paraId="33AC0C61" w14:textId="77777777" w:rsidR="00AB0A00" w:rsidRPr="00AB0A00" w:rsidRDefault="00AB0A00" w:rsidP="00AB0A00">
      <w:pPr>
        <w:jc w:val="both"/>
        <w:rPr>
          <w:rFonts w:ascii="Verdana" w:hAnsi="Verdana" w:cs="Arial"/>
          <w:b/>
          <w:color w:val="000000"/>
          <w:sz w:val="24"/>
          <w:szCs w:val="24"/>
        </w:rPr>
      </w:pPr>
    </w:p>
    <w:tbl>
      <w:tblPr>
        <w:tblStyle w:val="Listaclara-nfasis1"/>
        <w:tblW w:w="10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3"/>
      </w:tblGrid>
      <w:tr w:rsidR="00AB0A00" w:rsidRPr="008033EA" w14:paraId="0D3C2FBF" w14:textId="77777777" w:rsidTr="0080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3" w:type="dxa"/>
          </w:tcPr>
          <w:p w14:paraId="6A63AEF7" w14:textId="77777777" w:rsidR="00AB0A00" w:rsidRPr="008033EA" w:rsidRDefault="00AB0A00" w:rsidP="00AB0A00">
            <w:pPr>
              <w:pStyle w:val="NormalWeb"/>
              <w:jc w:val="both"/>
              <w:rPr>
                <w:rFonts w:ascii="Verdana" w:hAnsi="Verdana" w:cs="Arial"/>
                <w:b w:val="0"/>
                <w:color w:val="auto"/>
              </w:rPr>
            </w:pPr>
            <w:r w:rsidRPr="008033EA">
              <w:rPr>
                <w:rFonts w:ascii="Verdana" w:hAnsi="Verdana" w:cs="Arial"/>
                <w:b w:val="0"/>
                <w:color w:val="auto"/>
              </w:rPr>
              <w:t xml:space="preserve">Nombre de la Empresa: </w:t>
            </w:r>
            <w:r w:rsidRPr="008033EA">
              <w:rPr>
                <w:rFonts w:ascii="Verdana" w:hAnsi="Verdana" w:cs="Arial"/>
                <w:color w:val="auto"/>
              </w:rPr>
              <w:t>“Frutas deshidratadas Mary”</w:t>
            </w:r>
          </w:p>
        </w:tc>
      </w:tr>
      <w:tr w:rsidR="00AB0A00" w:rsidRPr="00AB0A00" w14:paraId="7FCC3B64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006915" w14:textId="089FFCF6" w:rsidR="00AB0A00" w:rsidRPr="008033EA" w:rsidRDefault="00AB0A00" w:rsidP="00AB0A00">
            <w:pPr>
              <w:pStyle w:val="NormalWeb"/>
              <w:jc w:val="both"/>
              <w:rPr>
                <w:rFonts w:ascii="Verdana" w:hAnsi="Verdana" w:cs="Arial"/>
              </w:rPr>
            </w:pPr>
            <w:r w:rsidRPr="008033EA">
              <w:rPr>
                <w:rFonts w:ascii="Verdana" w:hAnsi="Verdana" w:cs="Arial"/>
                <w:color w:val="000000"/>
              </w:rPr>
              <w:t>Misión:</w:t>
            </w:r>
            <w:r w:rsidRPr="00AB0A00">
              <w:rPr>
                <w:rFonts w:ascii="Verdana" w:hAnsi="Verdana" w:cs="Arial"/>
                <w:color w:val="000000"/>
              </w:rPr>
              <w:t xml:space="preserve"> </w:t>
            </w:r>
            <w:r w:rsidRPr="00AB0A00">
              <w:rPr>
                <w:rFonts w:ascii="Verdana" w:hAnsi="Verdana" w:cs="Arial"/>
              </w:rPr>
              <w:t xml:space="preserve"> </w:t>
            </w:r>
            <w:r w:rsidRPr="008033EA">
              <w:rPr>
                <w:rFonts w:ascii="Verdana" w:hAnsi="Verdana" w:cs="Arial"/>
                <w:b w:val="0"/>
              </w:rPr>
              <w:t xml:space="preserve">Producir productos 100% naturales con una textura suave y flexible, a través del procesamiento de deshidratado de frutas como piña, mango, manzana y durazno. Todas ellas deberán conservar sus nutrientes: vitaminas, minerales, fibra, antioxidantes y el propio </w:t>
            </w:r>
            <w:r w:rsidRPr="008033EA">
              <w:rPr>
                <w:rFonts w:ascii="Verdana" w:hAnsi="Verdana" w:cs="Arial"/>
                <w:b w:val="0"/>
                <w:i/>
              </w:rPr>
              <w:t>sabor</w:t>
            </w:r>
            <w:r w:rsidRPr="008033EA">
              <w:rPr>
                <w:rFonts w:ascii="Verdana" w:hAnsi="Verdana" w:cs="Arial"/>
                <w:b w:val="0"/>
              </w:rPr>
              <w:t xml:space="preserve"> de la fruta. Los consumidores finales de la fruta deshidratada serán niños, jóvenes y adultos de los niveles socioeconómicos A y B, quienes los consumirán directamente como snacks. Los productos llegarán a ellos por medio de casas naturistas, bodegas, supermercados y quioscos de colegios, principalmente.</w:t>
            </w:r>
            <w:r w:rsidRPr="00AB0A00">
              <w:rPr>
                <w:rFonts w:ascii="Verdana" w:hAnsi="Verdana" w:cs="Arial"/>
              </w:rPr>
              <w:t xml:space="preserve"> </w:t>
            </w:r>
          </w:p>
        </w:tc>
      </w:tr>
      <w:tr w:rsidR="00AB0A00" w:rsidRPr="00AB0A00" w14:paraId="41BC59A3" w14:textId="77777777" w:rsidTr="008033EA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3" w:type="dxa"/>
          </w:tcPr>
          <w:p w14:paraId="590F79B1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b w:val="0"/>
                <w:color w:val="000000"/>
                <w:sz w:val="24"/>
                <w:szCs w:val="24"/>
              </w:rPr>
            </w:pPr>
            <w:r w:rsidRPr="008033EA">
              <w:rPr>
                <w:rFonts w:ascii="Verdana" w:hAnsi="Verdana" w:cs="Arial"/>
                <w:color w:val="000000"/>
                <w:sz w:val="24"/>
                <w:szCs w:val="24"/>
              </w:rPr>
              <w:t>Visión:</w:t>
            </w:r>
            <w:r w:rsidRPr="00AB0A00">
              <w:rPr>
                <w:rFonts w:ascii="Verdana" w:hAnsi="Verdana" w:cs="Arial"/>
                <w:color w:val="000000"/>
                <w:sz w:val="24"/>
                <w:szCs w:val="24"/>
              </w:rPr>
              <w:t xml:space="preserve"> </w:t>
            </w:r>
            <w:r w:rsidRPr="008033EA">
              <w:rPr>
                <w:rFonts w:ascii="Verdana" w:hAnsi="Verdana" w:cs="Arial"/>
                <w:b w:val="0"/>
                <w:color w:val="000000"/>
                <w:sz w:val="24"/>
                <w:szCs w:val="24"/>
              </w:rPr>
              <w:t>En el 2020 seremos reconocidos por la calidad nutricional de nuestros productos a nivel local y nacional.</w:t>
            </w:r>
            <w:r w:rsidRPr="00AB0A00">
              <w:rPr>
                <w:rFonts w:ascii="Verdana" w:hAnsi="Verdan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B0A00" w:rsidRPr="00AB0A00" w14:paraId="0FEBCB95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C78FFD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  <w:r w:rsidRPr="00AB0A00">
              <w:rPr>
                <w:rFonts w:ascii="Verdana" w:hAnsi="Verdana" w:cs="Arial"/>
                <w:color w:val="000000"/>
                <w:sz w:val="24"/>
                <w:szCs w:val="24"/>
              </w:rPr>
              <w:t>Integración de Recursos Tangibles e Intangibles</w:t>
            </w:r>
          </w:p>
        </w:tc>
      </w:tr>
    </w:tbl>
    <w:p w14:paraId="63EDD18B" w14:textId="77777777" w:rsidR="00AB0A00" w:rsidRDefault="00AB0A00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p w14:paraId="7CB813FF" w14:textId="77777777" w:rsidR="008033EA" w:rsidRDefault="008033EA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p w14:paraId="3CE42B67" w14:textId="77777777" w:rsidR="008033EA" w:rsidRDefault="008033EA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p w14:paraId="1861DB5F" w14:textId="77777777" w:rsidR="008033EA" w:rsidRDefault="008033EA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p w14:paraId="7D2993E4" w14:textId="77777777" w:rsidR="008033EA" w:rsidRDefault="008033EA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p w14:paraId="3F1B7D80" w14:textId="77777777" w:rsidR="008033EA" w:rsidRPr="00AB0A00" w:rsidRDefault="008033EA" w:rsidP="00AB0A00">
      <w:pPr>
        <w:tabs>
          <w:tab w:val="left" w:pos="3828"/>
        </w:tabs>
        <w:jc w:val="both"/>
        <w:rPr>
          <w:rFonts w:ascii="Verdana" w:hAnsi="Verdana" w:cs="Lucida Grande"/>
          <w:color w:val="000000"/>
          <w:sz w:val="24"/>
          <w:szCs w:val="24"/>
        </w:rPr>
      </w:pPr>
    </w:p>
    <w:tbl>
      <w:tblPr>
        <w:tblStyle w:val="Listaclara-nfasis1"/>
        <w:tblW w:w="10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866"/>
        <w:gridCol w:w="3993"/>
      </w:tblGrid>
      <w:tr w:rsidR="008033EA" w:rsidRPr="008033EA" w14:paraId="21088E96" w14:textId="77777777" w:rsidTr="0080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</w:tcPr>
          <w:p w14:paraId="358CA71A" w14:textId="77777777" w:rsidR="00AB0A00" w:rsidRPr="008033EA" w:rsidRDefault="00AB0A00" w:rsidP="00AB0A00">
            <w:pPr>
              <w:jc w:val="both"/>
              <w:rPr>
                <w:rFonts w:ascii="Verdana" w:hAnsi="Verdana" w:cs="Arial"/>
                <w:color w:val="auto"/>
                <w:sz w:val="24"/>
                <w:szCs w:val="24"/>
              </w:rPr>
            </w:pPr>
            <w:r w:rsidRPr="008033EA">
              <w:rPr>
                <w:rFonts w:ascii="Verdana" w:hAnsi="Verdana" w:cs="Arial"/>
                <w:color w:val="auto"/>
                <w:sz w:val="24"/>
                <w:szCs w:val="24"/>
              </w:rPr>
              <w:t>Clase de recurso establecido</w:t>
            </w:r>
          </w:p>
        </w:tc>
        <w:tc>
          <w:tcPr>
            <w:tcW w:w="3866" w:type="dxa"/>
          </w:tcPr>
          <w:p w14:paraId="6FF34F9B" w14:textId="77777777" w:rsidR="00AB0A00" w:rsidRPr="008033EA" w:rsidRDefault="00AB0A00" w:rsidP="00AB0A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auto"/>
                <w:sz w:val="24"/>
                <w:szCs w:val="24"/>
              </w:rPr>
            </w:pPr>
            <w:r w:rsidRPr="008033EA">
              <w:rPr>
                <w:rFonts w:ascii="Verdana" w:hAnsi="Verdana" w:cs="Arial"/>
                <w:color w:val="auto"/>
                <w:sz w:val="24"/>
                <w:szCs w:val="24"/>
              </w:rPr>
              <w:t>Copia y pega las necesidades según corresponda al recurso tangible o intangible.</w:t>
            </w:r>
          </w:p>
          <w:p w14:paraId="6441F23B" w14:textId="77777777" w:rsidR="00AB0A00" w:rsidRPr="008033EA" w:rsidRDefault="00AB0A00" w:rsidP="00AB0A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auto"/>
                <w:sz w:val="24"/>
                <w:szCs w:val="24"/>
              </w:rPr>
            </w:pPr>
          </w:p>
        </w:tc>
        <w:tc>
          <w:tcPr>
            <w:tcW w:w="3993" w:type="dxa"/>
          </w:tcPr>
          <w:p w14:paraId="50F6A443" w14:textId="77777777" w:rsidR="00AB0A00" w:rsidRPr="008033EA" w:rsidRDefault="00AB0A00" w:rsidP="00AB0A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auto"/>
                <w:sz w:val="24"/>
                <w:szCs w:val="24"/>
              </w:rPr>
            </w:pPr>
            <w:r w:rsidRPr="008033EA">
              <w:rPr>
                <w:rFonts w:ascii="Verdana" w:hAnsi="Verdana" w:cs="Arial"/>
                <w:color w:val="auto"/>
                <w:sz w:val="24"/>
                <w:szCs w:val="24"/>
              </w:rPr>
              <w:t>Establece de forma clara y precisa la recomendación a seguir para la obtención de dicho recurso.</w:t>
            </w:r>
          </w:p>
        </w:tc>
      </w:tr>
      <w:tr w:rsidR="00AB0A00" w:rsidRPr="008033EA" w14:paraId="2B347995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052C7B6" w14:textId="77777777" w:rsidR="00AB0A00" w:rsidRPr="008033EA" w:rsidRDefault="00AB0A00" w:rsidP="00AB0A00">
            <w:pPr>
              <w:jc w:val="both"/>
              <w:rPr>
                <w:rFonts w:ascii="Verdana" w:hAnsi="Verdana" w:cs="Arial"/>
                <w:b w:val="0"/>
                <w:color w:val="000000"/>
                <w:sz w:val="24"/>
                <w:szCs w:val="24"/>
              </w:rPr>
            </w:pPr>
            <w:r w:rsidRPr="008033EA">
              <w:rPr>
                <w:rFonts w:ascii="Verdana" w:hAnsi="Verdana" w:cs="Arial"/>
                <w:b w:val="0"/>
                <w:color w:val="000000"/>
                <w:sz w:val="24"/>
                <w:szCs w:val="24"/>
              </w:rPr>
              <w:t>Recurso Tangible Físicos</w:t>
            </w: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62C48C4C" w14:textId="77777777" w:rsidR="00AB0A00" w:rsidRPr="008033EA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9473121" w14:textId="77777777" w:rsidR="00AB0A00" w:rsidRPr="008033EA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28438EE8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</w:tcPr>
          <w:p w14:paraId="1729249F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206E92EC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4D073330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19737023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2CE2549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79793489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9E175DD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75F3FD69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 w:val="restart"/>
          </w:tcPr>
          <w:p w14:paraId="7CA1A1D0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  <w:r w:rsidRPr="00AB0A00">
              <w:rPr>
                <w:rFonts w:ascii="Verdana" w:hAnsi="Verdana"/>
                <w:b w:val="0"/>
                <w:color w:val="000000"/>
                <w:sz w:val="24"/>
                <w:szCs w:val="24"/>
              </w:rPr>
              <w:t>Recurso Tangible Financiero</w:t>
            </w:r>
          </w:p>
        </w:tc>
        <w:tc>
          <w:tcPr>
            <w:tcW w:w="3866" w:type="dxa"/>
          </w:tcPr>
          <w:p w14:paraId="5FC9A41E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55AA00F8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251DE69C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C4DA4C0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39B61A1D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A14A580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026C8D7B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</w:tcPr>
          <w:p w14:paraId="0724B09D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25982485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58BDBF9B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013F0AFC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7C57F1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  <w:r w:rsidRPr="00AB0A00">
              <w:rPr>
                <w:rFonts w:ascii="Verdana" w:hAnsi="Verdana"/>
                <w:b w:val="0"/>
                <w:color w:val="000000"/>
                <w:sz w:val="24"/>
                <w:szCs w:val="24"/>
              </w:rPr>
              <w:t>Recurso intangible no humano tecnológico</w:t>
            </w: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52466B21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88B2C4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2F7D4BB8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</w:tcPr>
          <w:p w14:paraId="6A9509BC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72A3673B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01BC4A5C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5436F071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CE9055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33841074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780A7B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2F80C6A7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 w:val="restart"/>
          </w:tcPr>
          <w:p w14:paraId="5AB2FE49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  <w:r w:rsidRPr="00AB0A00">
              <w:rPr>
                <w:rFonts w:ascii="Verdana" w:hAnsi="Verdana"/>
                <w:b w:val="0"/>
                <w:color w:val="000000"/>
                <w:sz w:val="24"/>
                <w:szCs w:val="24"/>
              </w:rPr>
              <w:t>Recurso intangible no humano organizativo</w:t>
            </w:r>
          </w:p>
        </w:tc>
        <w:tc>
          <w:tcPr>
            <w:tcW w:w="3866" w:type="dxa"/>
          </w:tcPr>
          <w:p w14:paraId="1FD20B31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58041404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17DB5651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51CF67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2F8EA159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D0A1C9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49E8DD09" w14:textId="77777777" w:rsidTr="008033EA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</w:tcPr>
          <w:p w14:paraId="548B210A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787F5EA3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495E8388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  <w:tr w:rsidR="00AB0A00" w:rsidRPr="00AB0A00" w14:paraId="2DD87245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7479F1" w14:textId="77777777" w:rsidR="00AB0A00" w:rsidRPr="00AB0A00" w:rsidRDefault="00AB0A00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  <w:r w:rsidRPr="00AB0A00">
              <w:rPr>
                <w:rFonts w:ascii="Verdana" w:hAnsi="Verdana"/>
                <w:b w:val="0"/>
                <w:color w:val="000000"/>
                <w:sz w:val="24"/>
                <w:szCs w:val="24"/>
              </w:rPr>
              <w:t>Recurso intangible humano</w:t>
            </w: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6076B398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D4AC07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</w:tr>
      <w:tr w:rsidR="00AB0A00" w:rsidRPr="00AB0A00" w14:paraId="480468EF" w14:textId="77777777" w:rsidTr="008033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</w:tcPr>
          <w:p w14:paraId="63A47FDB" w14:textId="77777777" w:rsidR="00AB0A00" w:rsidRPr="00AB0A00" w:rsidRDefault="00AB0A00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38C9D6A4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323C2280" w14:textId="77777777" w:rsidR="00AB0A00" w:rsidRPr="00AB0A00" w:rsidRDefault="00AB0A00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</w:tr>
      <w:tr w:rsidR="00AB0A00" w:rsidRPr="00AB0A00" w14:paraId="15268112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3A69E5" w14:textId="77777777" w:rsidR="00AB0A00" w:rsidRPr="00AB0A00" w:rsidRDefault="00AB0A00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tcBorders>
              <w:top w:val="none" w:sz="0" w:space="0" w:color="auto"/>
              <w:bottom w:val="none" w:sz="0" w:space="0" w:color="auto"/>
            </w:tcBorders>
          </w:tcPr>
          <w:p w14:paraId="17FD6490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F07B137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</w:tr>
      <w:tr w:rsidR="008033EA" w:rsidRPr="00AB0A00" w14:paraId="79914B48" w14:textId="77777777" w:rsidTr="008033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</w:tcPr>
          <w:p w14:paraId="560213C6" w14:textId="77777777" w:rsidR="008033EA" w:rsidRDefault="008033EA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  <w:p w14:paraId="28BD6E45" w14:textId="77777777" w:rsidR="008033EA" w:rsidRDefault="008033EA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  <w:p w14:paraId="2DBD8C54" w14:textId="77777777" w:rsidR="008033EA" w:rsidRPr="00AB0A00" w:rsidRDefault="008033EA" w:rsidP="00AB0A00">
            <w:pPr>
              <w:jc w:val="both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</w:tcPr>
          <w:p w14:paraId="5BBD416A" w14:textId="77777777" w:rsidR="008033EA" w:rsidRPr="00AB0A00" w:rsidRDefault="008033EA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</w:tcPr>
          <w:p w14:paraId="0683639E" w14:textId="77777777" w:rsidR="008033EA" w:rsidRPr="00AB0A00" w:rsidRDefault="008033EA" w:rsidP="00AB0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Lucida Grande"/>
                <w:color w:val="000000"/>
                <w:sz w:val="24"/>
                <w:szCs w:val="24"/>
              </w:rPr>
            </w:pPr>
          </w:p>
        </w:tc>
      </w:tr>
    </w:tbl>
    <w:p w14:paraId="01324D36" w14:textId="77777777" w:rsidR="00AB0A00" w:rsidRPr="00AB0A00" w:rsidRDefault="00AB0A00" w:rsidP="00AB0A00">
      <w:pPr>
        <w:pStyle w:val="Prrafodelista"/>
        <w:jc w:val="both"/>
        <w:rPr>
          <w:rFonts w:ascii="Verdana" w:hAnsi="Verdana" w:cs="Arial"/>
          <w:color w:val="000000"/>
        </w:rPr>
      </w:pP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6"/>
        <w:gridCol w:w="5417"/>
      </w:tblGrid>
      <w:tr w:rsidR="00AB0A00" w:rsidRPr="008033EA" w14:paraId="4D5A51C1" w14:textId="77777777" w:rsidTr="0080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6" w:type="dxa"/>
          </w:tcPr>
          <w:p w14:paraId="01C8B08A" w14:textId="77777777" w:rsidR="00AB0A00" w:rsidRPr="008033EA" w:rsidRDefault="00AB0A00" w:rsidP="00AB0A00">
            <w:pPr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8033EA">
              <w:rPr>
                <w:rFonts w:ascii="Verdana" w:hAnsi="Verdana" w:cs="Arial"/>
                <w:sz w:val="24"/>
                <w:szCs w:val="24"/>
              </w:rPr>
              <w:t>Perfil y/o alianzas con proveedores para garantizar la materia prima que necesitan.</w:t>
            </w:r>
          </w:p>
        </w:tc>
        <w:tc>
          <w:tcPr>
            <w:tcW w:w="5417" w:type="dxa"/>
          </w:tcPr>
          <w:p w14:paraId="0B296026" w14:textId="77777777" w:rsidR="00AB0A00" w:rsidRPr="008033EA" w:rsidRDefault="00AB0A00" w:rsidP="00AB0A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033EA">
              <w:rPr>
                <w:rFonts w:ascii="Verdana" w:hAnsi="Verdana" w:cs="Arial"/>
                <w:sz w:val="24"/>
                <w:szCs w:val="24"/>
              </w:rPr>
              <w:t>Establece el objetivo del programa de inducción de la micro empresa.</w:t>
            </w:r>
          </w:p>
        </w:tc>
      </w:tr>
      <w:tr w:rsidR="00AB0A00" w:rsidRPr="00AB0A00" w14:paraId="0DE27497" w14:textId="77777777" w:rsidTr="0080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FF304E" w14:textId="77777777" w:rsidR="00AB0A00" w:rsidRPr="00AB0A00" w:rsidRDefault="00AB0A00" w:rsidP="00AB0A00">
            <w:pPr>
              <w:jc w:val="both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  <w:tc>
          <w:tcPr>
            <w:tcW w:w="5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ECDCE2" w14:textId="77777777" w:rsidR="00AB0A00" w:rsidRPr="00AB0A00" w:rsidRDefault="00AB0A00" w:rsidP="00AB0A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000000"/>
                <w:sz w:val="24"/>
                <w:szCs w:val="24"/>
              </w:rPr>
            </w:pPr>
          </w:p>
        </w:tc>
      </w:tr>
    </w:tbl>
    <w:p w14:paraId="72EBB728" w14:textId="77777777" w:rsidR="00AB0A00" w:rsidRPr="008033EA" w:rsidRDefault="00AB0A00" w:rsidP="008033EA">
      <w:pPr>
        <w:jc w:val="both"/>
        <w:rPr>
          <w:rFonts w:ascii="Verdana" w:hAnsi="Verdana"/>
          <w:sz w:val="24"/>
          <w:szCs w:val="24"/>
          <w:shd w:val="clear" w:color="auto" w:fill="D9D9D9" w:themeFill="background1" w:themeFillShade="D9"/>
        </w:rPr>
      </w:pPr>
    </w:p>
    <w:p w14:paraId="57DE6C3F" w14:textId="77777777" w:rsidR="00AB0A00" w:rsidRPr="008033EA" w:rsidRDefault="00AB0A00" w:rsidP="00AB0A00">
      <w:pPr>
        <w:jc w:val="both"/>
        <w:rPr>
          <w:rFonts w:ascii="Verdana" w:hAnsi="Verdana" w:cs="Arial"/>
          <w:b/>
          <w:sz w:val="24"/>
          <w:szCs w:val="24"/>
        </w:rPr>
      </w:pPr>
      <w:r w:rsidRPr="008033EA">
        <w:rPr>
          <w:rFonts w:ascii="Verdana" w:hAnsi="Verdana" w:cs="Arial"/>
          <w:b/>
          <w:sz w:val="24"/>
          <w:szCs w:val="24"/>
        </w:rPr>
        <w:t>Lista de Cotejo</w:t>
      </w:r>
    </w:p>
    <w:tbl>
      <w:tblPr>
        <w:tblStyle w:val="Listaclara-nfasis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DF64D6" w:rsidRPr="00AB0A00" w14:paraId="6FA536F7" w14:textId="77777777" w:rsidTr="00DF6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0AEB8A53" w14:textId="77777777" w:rsidR="00DF64D6" w:rsidRPr="00AB0A00" w:rsidRDefault="00DF64D6" w:rsidP="00AB0A00">
            <w:pPr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0A00">
              <w:rPr>
                <w:rFonts w:ascii="Verdana" w:hAnsi="Verdana" w:cs="Arial"/>
                <w:sz w:val="24"/>
                <w:szCs w:val="24"/>
              </w:rPr>
              <w:t xml:space="preserve">Descripción. </w:t>
            </w:r>
          </w:p>
        </w:tc>
      </w:tr>
      <w:tr w:rsidR="00DF64D6" w:rsidRPr="00AB0A00" w14:paraId="160C76DE" w14:textId="77777777" w:rsidTr="00DF6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303A8443" w14:textId="77777777" w:rsidR="00DF64D6" w:rsidRPr="00DF64D6" w:rsidRDefault="00DF64D6" w:rsidP="00AB0A00">
            <w:pPr>
              <w:jc w:val="both"/>
              <w:rPr>
                <w:rFonts w:ascii="Verdana" w:hAnsi="Verdana" w:cs="Arial"/>
                <w:b w:val="0"/>
                <w:sz w:val="24"/>
                <w:szCs w:val="24"/>
              </w:rPr>
            </w:pPr>
            <w:r w:rsidRPr="00DF64D6">
              <w:rPr>
                <w:rFonts w:ascii="Verdana" w:hAnsi="Verdana" w:cs="Arial"/>
                <w:b w:val="0"/>
                <w:color w:val="000000"/>
                <w:sz w:val="24"/>
                <w:szCs w:val="24"/>
              </w:rPr>
              <w:t>Ordena la información que se presenta de acuerdo a la clase de recurso establecido.</w:t>
            </w:r>
          </w:p>
        </w:tc>
      </w:tr>
      <w:tr w:rsidR="00DF64D6" w:rsidRPr="00AB0A00" w14:paraId="0410597E" w14:textId="77777777" w:rsidTr="00DF64D6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7738D5E5" w14:textId="77777777" w:rsidR="00DF64D6" w:rsidRPr="00DF64D6" w:rsidRDefault="00DF64D6" w:rsidP="00AB0A00">
            <w:pPr>
              <w:jc w:val="both"/>
              <w:rPr>
                <w:rFonts w:ascii="Verdana" w:hAnsi="Verdana" w:cs="Arial"/>
                <w:b w:val="0"/>
                <w:sz w:val="24"/>
                <w:szCs w:val="24"/>
              </w:rPr>
            </w:pPr>
            <w:r w:rsidRPr="00DF64D6">
              <w:rPr>
                <w:rFonts w:ascii="Verdana" w:hAnsi="Verdana" w:cs="Arial"/>
                <w:b w:val="0"/>
                <w:sz w:val="24"/>
                <w:szCs w:val="24"/>
              </w:rPr>
              <w:t>Establece de forma clara y precisa la recomendación a seguir para la obtención de dicho recurso.</w:t>
            </w:r>
          </w:p>
        </w:tc>
      </w:tr>
      <w:tr w:rsidR="00DF64D6" w:rsidRPr="00AB0A00" w14:paraId="497D9194" w14:textId="77777777" w:rsidTr="00DF6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0245E2C3" w14:textId="77777777" w:rsidR="00DF64D6" w:rsidRPr="00DF64D6" w:rsidRDefault="00DF64D6" w:rsidP="00AB0A00">
            <w:pPr>
              <w:jc w:val="both"/>
              <w:rPr>
                <w:rFonts w:ascii="Verdana" w:hAnsi="Verdana" w:cs="Arial"/>
                <w:b w:val="0"/>
                <w:sz w:val="24"/>
                <w:szCs w:val="24"/>
              </w:rPr>
            </w:pPr>
            <w:r w:rsidRPr="00DF64D6">
              <w:rPr>
                <w:rFonts w:ascii="Verdana" w:hAnsi="Verdana" w:cs="Arial"/>
                <w:b w:val="0"/>
                <w:sz w:val="24"/>
                <w:szCs w:val="24"/>
              </w:rPr>
              <w:t>Establece el tipo de convenio o alianza a seguir con proveedores.</w:t>
            </w:r>
          </w:p>
        </w:tc>
      </w:tr>
      <w:tr w:rsidR="00DF64D6" w:rsidRPr="00AB0A00" w14:paraId="1DBBBE80" w14:textId="77777777" w:rsidTr="00DF64D6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7146A458" w14:textId="77777777" w:rsidR="00DF64D6" w:rsidRPr="00DF64D6" w:rsidRDefault="00DF64D6" w:rsidP="00AB0A00">
            <w:pPr>
              <w:jc w:val="both"/>
              <w:rPr>
                <w:rFonts w:ascii="Verdana" w:hAnsi="Verdana" w:cs="Arial"/>
                <w:b w:val="0"/>
                <w:sz w:val="24"/>
                <w:szCs w:val="24"/>
              </w:rPr>
            </w:pPr>
            <w:r w:rsidRPr="00DF64D6">
              <w:rPr>
                <w:rFonts w:ascii="Verdana" w:hAnsi="Verdana" w:cs="Arial"/>
                <w:b w:val="0"/>
                <w:sz w:val="24"/>
                <w:szCs w:val="24"/>
              </w:rPr>
              <w:t>Establece los pasos de un programa de inducción a seguir para el personal a contratar.</w:t>
            </w:r>
          </w:p>
        </w:tc>
      </w:tr>
      <w:tr w:rsidR="00DF64D6" w:rsidRPr="00AB0A00" w14:paraId="3F1581B7" w14:textId="77777777" w:rsidTr="00DF6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14:paraId="4687F90F" w14:textId="4B4554A7" w:rsidR="00DF64D6" w:rsidRPr="00AB0A00" w:rsidRDefault="00DF64D6" w:rsidP="00DF64D6">
            <w:pPr>
              <w:jc w:val="right"/>
              <w:rPr>
                <w:rFonts w:ascii="Verdana" w:hAnsi="Verdana" w:cs="Arial"/>
                <w:sz w:val="24"/>
                <w:szCs w:val="24"/>
              </w:rPr>
            </w:pPr>
            <w:r w:rsidRPr="00AB0A00">
              <w:rPr>
                <w:rFonts w:ascii="Verdana" w:hAnsi="Verdana" w:cs="Arial"/>
                <w:sz w:val="24"/>
                <w:szCs w:val="24"/>
              </w:rPr>
              <w:t>Total</w:t>
            </w:r>
            <w:r>
              <w:rPr>
                <w:rFonts w:ascii="Verdana" w:hAnsi="Verdana" w:cs="Arial"/>
                <w:sz w:val="24"/>
                <w:szCs w:val="24"/>
              </w:rPr>
              <w:t>: 7 Puntos</w:t>
            </w:r>
          </w:p>
        </w:tc>
      </w:tr>
    </w:tbl>
    <w:p w14:paraId="0DB1168C" w14:textId="77777777" w:rsidR="00C7173C" w:rsidRPr="00AB0A00" w:rsidRDefault="00C7173C" w:rsidP="00AB0A00">
      <w:pPr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5DBAB5ED" w14:textId="77777777" w:rsidR="00C7173C" w:rsidRPr="00AB0A00" w:rsidRDefault="00C7173C" w:rsidP="00AB0A00">
      <w:pPr>
        <w:jc w:val="both"/>
        <w:rPr>
          <w:rFonts w:ascii="Verdana" w:hAnsi="Verdana"/>
          <w:sz w:val="24"/>
          <w:szCs w:val="24"/>
        </w:rPr>
      </w:pPr>
    </w:p>
    <w:p w14:paraId="5EE2205C" w14:textId="77777777" w:rsidR="00C7173C" w:rsidRPr="00AB0A00" w:rsidRDefault="00C7173C" w:rsidP="008033EA">
      <w:pPr>
        <w:spacing w:after="0" w:line="240" w:lineRule="auto"/>
        <w:jc w:val="right"/>
        <w:rPr>
          <w:rFonts w:ascii="Verdana" w:eastAsia="Times New Roman" w:hAnsi="Verdana"/>
          <w:sz w:val="24"/>
          <w:szCs w:val="24"/>
        </w:rPr>
      </w:pPr>
      <w:r w:rsidRPr="00AB0A00">
        <w:rPr>
          <w:rFonts w:ascii="Verdana" w:eastAsia="Times New Roman" w:hAnsi="Verdana"/>
          <w:iCs/>
          <w:sz w:val="24"/>
          <w:szCs w:val="24"/>
        </w:rPr>
        <w:t>Envíala a través de la Plataforma Virtual.</w:t>
      </w:r>
    </w:p>
    <w:p w14:paraId="24004C67" w14:textId="77777777" w:rsidR="00C7173C" w:rsidRPr="00AB0A00" w:rsidRDefault="00C7173C" w:rsidP="008033EA">
      <w:pPr>
        <w:spacing w:after="0" w:line="240" w:lineRule="auto"/>
        <w:jc w:val="right"/>
        <w:rPr>
          <w:rFonts w:ascii="Verdana" w:eastAsia="Times New Roman" w:hAnsi="Verdana"/>
          <w:iCs/>
          <w:sz w:val="24"/>
          <w:szCs w:val="24"/>
        </w:rPr>
      </w:pPr>
      <w:r w:rsidRPr="00AB0A00">
        <w:rPr>
          <w:rFonts w:ascii="Verdana" w:eastAsia="Times New Roman" w:hAnsi="Verdana"/>
          <w:iCs/>
          <w:sz w:val="24"/>
          <w:szCs w:val="24"/>
        </w:rPr>
        <w:t>Recuerda que el archivo debe ser nombrado:</w:t>
      </w:r>
    </w:p>
    <w:p w14:paraId="364124E5" w14:textId="23E0618A" w:rsidR="00C7173C" w:rsidRPr="00AB0A00" w:rsidRDefault="00C7173C" w:rsidP="008033EA">
      <w:pPr>
        <w:spacing w:after="0" w:line="240" w:lineRule="auto"/>
        <w:jc w:val="right"/>
        <w:rPr>
          <w:rFonts w:ascii="Verdana" w:eastAsia="Times New Roman" w:hAnsi="Verdana"/>
          <w:b/>
          <w:iCs/>
          <w:sz w:val="24"/>
          <w:szCs w:val="24"/>
        </w:rPr>
      </w:pPr>
      <w:r w:rsidRPr="00AB0A00">
        <w:rPr>
          <w:rFonts w:ascii="Verdana" w:eastAsia="Times New Roman" w:hAnsi="Verdana"/>
          <w:b/>
          <w:iCs/>
          <w:sz w:val="24"/>
          <w:szCs w:val="24"/>
        </w:rPr>
        <w:t> Apellido Paterno_Primer Nombre_A_</w:t>
      </w:r>
      <w:r w:rsidR="00215536" w:rsidRPr="00AB0A00">
        <w:rPr>
          <w:rFonts w:ascii="Verdana" w:eastAsia="Times New Roman" w:hAnsi="Verdana"/>
          <w:b/>
          <w:iCs/>
          <w:sz w:val="24"/>
          <w:szCs w:val="24"/>
        </w:rPr>
        <w:t>Integracion_Recursos</w:t>
      </w:r>
    </w:p>
    <w:sectPr w:rsidR="00C7173C" w:rsidRPr="00AB0A00" w:rsidSect="005302AD">
      <w:headerReference w:type="default" r:id="rId10"/>
      <w:footerReference w:type="default" r:id="rId11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8555E2" w:rsidRDefault="008555E2" w:rsidP="000C56E4">
      <w:r>
        <w:separator/>
      </w:r>
    </w:p>
  </w:endnote>
  <w:endnote w:type="continuationSeparator" w:id="0">
    <w:p w14:paraId="03EE6BA2" w14:textId="77777777" w:rsidR="008555E2" w:rsidRDefault="008555E2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8555E2" w:rsidRDefault="008555E2" w:rsidP="004F555F">
    <w:pPr>
      <w:pStyle w:val="Piedepgina"/>
      <w:ind w:left="-567"/>
    </w:pPr>
    <w:r>
      <w:t xml:space="preserve">            </w:t>
    </w:r>
  </w:p>
  <w:p w14:paraId="70A1A4E4" w14:textId="5C41C360" w:rsidR="008555E2" w:rsidRDefault="008555E2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JQCwgAA&#10;ANoAAAAPAAAAZHJzL2Rvd25yZXYueG1sRI9BawIxFITvBf9DeIKXotkqlLI1ihUED3pw7aG9PTev&#10;u8HNy5LEdf33RhB6HGbmG2a+7G0jOvLBOFbwNslAEJdOG64UfB834w8QISJrbByTghsFWC4GL3PM&#10;tbvygboiViJBOOSooI6xzaUMZU0Ww8S1xMn7c95iTNJXUnu8Jrht5DTL3qVFw2mhxpbWNZXn4mIV&#10;/Jj2tTjtzJeU3fp340nvOUSlRsN+9QkiUh//w8/2ViuYweNKugF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0lALCAAAA2gAAAA8AAAAAAAAAAAAAAAAAlwIAAGRycy9kb3du&#10;cmV2LnhtbFBLBQYAAAAABAAEAPUAAACGAwAAAAA=&#10;" fillcolor="#f2f2f2 [3052]" stroked="f" strokeweight="1pt">
                <v:shadow on="t" opacity="22937f" mv:blur="88900f" origin=".5,.5" offset="40817emu,48644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2BQwgAA&#10;ANoAAAAPAAAAZHJzL2Rvd25yZXYueG1sRI9Bi8IwFITvgv8hPGEvoqmuSqmNIoKwh3VBrZ4fzbMt&#10;Ni+lidr99xthweMwM98w6boztXhQ6yrLCibjCARxbnXFhYLstBvFIJxH1lhbJgW/5GC96vdSTLR9&#10;8oEeR1+IAGGXoILS+yaR0uUlGXRj2xAH72pbgz7ItpC6xWeAm1pOo2ghDVYcFkpsaFtSfjvejYIo&#10;Ls7fc/uj7fyS1UP9eXOzfabUx6DbLEF46vw7/N/+0gpm8LoSbo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HYFDCAAAA2gAAAA8AAAAAAAAAAAAAAAAAlwIAAGRycy9kb3du&#10;cmV2LnhtbFBLBQYAAAAABAAEAPUAAACGAwAAAAA=&#10;" fillcolor="#e1a321" stroked="f" strokeweight="1pt">
                <v:shadow on="t" opacity="22937f" mv:blur="88900f" origin=".5,.5" offset="40817emu,48644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8555E2" w:rsidRDefault="008555E2" w:rsidP="000C56E4">
      <w:r>
        <w:separator/>
      </w:r>
    </w:p>
  </w:footnote>
  <w:footnote w:type="continuationSeparator" w:id="0">
    <w:p w14:paraId="143CF59E" w14:textId="77777777" w:rsidR="008555E2" w:rsidRDefault="008555E2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8555E2" w:rsidRDefault="008555E2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412DB7FC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04DF9DFC" w:rsidR="008555E2" w:rsidRPr="006E6066" w:rsidRDefault="008555E2" w:rsidP="00112BC0">
                          <w:pPr>
                            <w:rPr>
                              <w:rFonts w:ascii="Verdana" w:hAnsi="Verdana"/>
                              <w:color w:val="FFFF00"/>
                              <w:sz w:val="58"/>
                              <w:szCs w:val="58"/>
                            </w:rPr>
                          </w:pPr>
                          <w:r w:rsidRPr="006E6066">
                            <w:rPr>
                              <w:rFonts w:ascii="Verdana" w:hAnsi="Verdana" w:cs="Dispatch-Regular"/>
                              <w:color w:val="FCBD00"/>
                              <w:sz w:val="58"/>
                              <w:szCs w:val="58"/>
                              <w:lang w:val="es-ES" w:eastAsia="es-ES"/>
                            </w:rPr>
                            <w:t xml:space="preserve">Actividad: </w:t>
                          </w:r>
                          <w:r>
                            <w:rPr>
                              <w:rFonts w:ascii="Verdana" w:hAnsi="Verdana" w:cs="Dispatch-Regular"/>
                              <w:color w:val="FCBD00"/>
                              <w:sz w:val="58"/>
                              <w:szCs w:val="58"/>
                              <w:lang w:val="es-ES" w:eastAsia="es-ES"/>
                            </w:rPr>
                            <w:t>Integración de Recursos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04DF9DFC" w:rsidR="008555E2" w:rsidRPr="006E6066" w:rsidRDefault="008555E2" w:rsidP="00112BC0">
                    <w:pPr>
                      <w:rPr>
                        <w:rFonts w:ascii="Verdana" w:hAnsi="Verdana"/>
                        <w:color w:val="FFFF00"/>
                        <w:sz w:val="58"/>
                        <w:szCs w:val="58"/>
                      </w:rPr>
                    </w:pPr>
                    <w:r w:rsidRPr="006E6066">
                      <w:rPr>
                        <w:rFonts w:ascii="Verdana" w:hAnsi="Verdana" w:cs="Dispatch-Regular"/>
                        <w:color w:val="FCBD00"/>
                        <w:sz w:val="58"/>
                        <w:szCs w:val="58"/>
                        <w:lang w:val="es-ES" w:eastAsia="es-ES"/>
                      </w:rPr>
                      <w:t xml:space="preserve">Actividad: </w:t>
                    </w:r>
                    <w:r>
                      <w:rPr>
                        <w:rFonts w:ascii="Verdana" w:hAnsi="Verdana" w:cs="Dispatch-Regular"/>
                        <w:color w:val="FCBD00"/>
                        <w:sz w:val="58"/>
                        <w:szCs w:val="58"/>
                        <w:lang w:val="es-ES" w:eastAsia="es-ES"/>
                      </w:rPr>
                      <w:t>Integración de Recursos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3F8EBC68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rzHvgAA&#10;ANoAAAAPAAAAZHJzL2Rvd25yZXYueG1sRE9Na8MwDL0X9h+MBrs1TjcII4tbSklhxzUbO4tYTUJs&#10;Odhumv37OTDYSTzep6rDYo2YyYfBsYJdloMgbp0euFPw9XnevoIIEVmjcUwKfijAYf+wqbDU7s4X&#10;mpvYiRTCoUQFfYxTKWVoe7IYMjcRJ+7qvMWYoO+k9nhP4dbI5zwvpMWBU0OPE516asfmZhX4l/pS&#10;mNnUzUDxW9+W+iOcR6WeHpfjG4hIS/wX/7nfdZoP6yvrlft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k68x74AAADaAAAADwAAAAAAAAAAAAAAAACXAgAAZHJzL2Rvd25yZXYu&#10;eG1sUEsFBgAAAAAEAAQA9QAAAIIDAAAAAA==&#10;" fillcolor="#16355a" strokecolor="#063372 [3044]" strokeweight="1pt">
                <v:shadow on="t" opacity="22937f" mv:blur="88900f" origin=".5,.5" offset="40817emu,48644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XhzxAAA&#10;ANoAAAAPAAAAZHJzL2Rvd25yZXYueG1sRI9Ba8JAFITvQv/D8grezKY5FImuIilSKXgwFWlvj+xr&#10;Njb7NuxuNf57t1DocZiZb5jlerS9uJAPnWMFT1kOgrhxuuNWwfF9O5uDCBFZY++YFNwowHr1MFli&#10;qd2VD3SpYysShEOJCkyMQyllaAxZDJkbiJP35bzFmKRvpfZ4TXDbyyLPn6XFjtOCwYEqQ813/WMV&#10;bMzptT7vzvTyuW/etlVRjR++Umr6OG4WICKN8T/8195pBQX8Xkk3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V4c8QAAADaAAAADwAAAAAAAAAAAAAAAACXAgAAZHJzL2Rv&#10;d25yZXYueG1sUEsFBgAAAAAEAAQA9QAAAIgDAAAAAA==&#10;" fillcolor="#e1d038" stroked="f" strokeweight="1pt">
                <v:shadow on="t" opacity="22937f" mv:blur="88900f" origin=".5,.5" offset="40817emu,48644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8555E2" w:rsidRPr="00B44069" w:rsidRDefault="008555E2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8555E2" w:rsidRPr="00901951" w:rsidRDefault="008555E2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8555E2" w:rsidRPr="00B44069" w:rsidRDefault="008555E2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8555E2" w:rsidRPr="00901951" w:rsidRDefault="008555E2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B5205"/>
    <w:multiLevelType w:val="hybridMultilevel"/>
    <w:tmpl w:val="AD7CEA4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2188D"/>
    <w:multiLevelType w:val="hybridMultilevel"/>
    <w:tmpl w:val="FA7E376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222D"/>
    <w:rsid w:val="00012E70"/>
    <w:rsid w:val="00022C3D"/>
    <w:rsid w:val="00044535"/>
    <w:rsid w:val="0004485E"/>
    <w:rsid w:val="00052354"/>
    <w:rsid w:val="00062E0F"/>
    <w:rsid w:val="0006642A"/>
    <w:rsid w:val="00070687"/>
    <w:rsid w:val="000C4814"/>
    <w:rsid w:val="000C56E4"/>
    <w:rsid w:val="000D2E91"/>
    <w:rsid w:val="000D63C7"/>
    <w:rsid w:val="00112BC0"/>
    <w:rsid w:val="00114A5D"/>
    <w:rsid w:val="001408BB"/>
    <w:rsid w:val="0014415A"/>
    <w:rsid w:val="00175BD2"/>
    <w:rsid w:val="00177091"/>
    <w:rsid w:val="001921E4"/>
    <w:rsid w:val="001B3D5F"/>
    <w:rsid w:val="001F2589"/>
    <w:rsid w:val="00203CCD"/>
    <w:rsid w:val="00215536"/>
    <w:rsid w:val="002452F5"/>
    <w:rsid w:val="00260A50"/>
    <w:rsid w:val="00264981"/>
    <w:rsid w:val="00271AEF"/>
    <w:rsid w:val="00293E23"/>
    <w:rsid w:val="002A67F9"/>
    <w:rsid w:val="002A69C5"/>
    <w:rsid w:val="002C5D7E"/>
    <w:rsid w:val="002E3A96"/>
    <w:rsid w:val="00305F1F"/>
    <w:rsid w:val="003064B8"/>
    <w:rsid w:val="00307F94"/>
    <w:rsid w:val="00337DA1"/>
    <w:rsid w:val="003546AB"/>
    <w:rsid w:val="0039235F"/>
    <w:rsid w:val="00393293"/>
    <w:rsid w:val="003D431C"/>
    <w:rsid w:val="003E53E7"/>
    <w:rsid w:val="00402279"/>
    <w:rsid w:val="004063DF"/>
    <w:rsid w:val="00416ABB"/>
    <w:rsid w:val="0047758A"/>
    <w:rsid w:val="004918B3"/>
    <w:rsid w:val="004A5E3E"/>
    <w:rsid w:val="004B58C6"/>
    <w:rsid w:val="004B64F4"/>
    <w:rsid w:val="004E64D4"/>
    <w:rsid w:val="004F555F"/>
    <w:rsid w:val="005302AD"/>
    <w:rsid w:val="005332BC"/>
    <w:rsid w:val="00585CA7"/>
    <w:rsid w:val="00592A5E"/>
    <w:rsid w:val="005C770C"/>
    <w:rsid w:val="005E602E"/>
    <w:rsid w:val="005F42A2"/>
    <w:rsid w:val="00617F9A"/>
    <w:rsid w:val="00625AF7"/>
    <w:rsid w:val="00625B96"/>
    <w:rsid w:val="006471D0"/>
    <w:rsid w:val="00651929"/>
    <w:rsid w:val="00676682"/>
    <w:rsid w:val="00676F41"/>
    <w:rsid w:val="00694592"/>
    <w:rsid w:val="00695EFB"/>
    <w:rsid w:val="00696502"/>
    <w:rsid w:val="00696D11"/>
    <w:rsid w:val="006B1324"/>
    <w:rsid w:val="006B2A8F"/>
    <w:rsid w:val="006E4A17"/>
    <w:rsid w:val="006E6066"/>
    <w:rsid w:val="00703456"/>
    <w:rsid w:val="0071698D"/>
    <w:rsid w:val="007174A4"/>
    <w:rsid w:val="007230B6"/>
    <w:rsid w:val="0074674B"/>
    <w:rsid w:val="0075664E"/>
    <w:rsid w:val="00780D6B"/>
    <w:rsid w:val="00792319"/>
    <w:rsid w:val="00794373"/>
    <w:rsid w:val="007A02A5"/>
    <w:rsid w:val="007A3209"/>
    <w:rsid w:val="007B0549"/>
    <w:rsid w:val="007C352A"/>
    <w:rsid w:val="007C584D"/>
    <w:rsid w:val="007E0F53"/>
    <w:rsid w:val="007E15BB"/>
    <w:rsid w:val="007E18C6"/>
    <w:rsid w:val="008033EA"/>
    <w:rsid w:val="008162AC"/>
    <w:rsid w:val="0084096C"/>
    <w:rsid w:val="00841CE0"/>
    <w:rsid w:val="00851A71"/>
    <w:rsid w:val="008555E2"/>
    <w:rsid w:val="00884708"/>
    <w:rsid w:val="00891B0C"/>
    <w:rsid w:val="00901951"/>
    <w:rsid w:val="00927DB0"/>
    <w:rsid w:val="00935891"/>
    <w:rsid w:val="009678FA"/>
    <w:rsid w:val="009A3FDE"/>
    <w:rsid w:val="009C2D6F"/>
    <w:rsid w:val="009E0793"/>
    <w:rsid w:val="009F164F"/>
    <w:rsid w:val="009F452A"/>
    <w:rsid w:val="00A64278"/>
    <w:rsid w:val="00A76A1B"/>
    <w:rsid w:val="00AB0A00"/>
    <w:rsid w:val="00AB51DB"/>
    <w:rsid w:val="00AF47F4"/>
    <w:rsid w:val="00AF624E"/>
    <w:rsid w:val="00B036D5"/>
    <w:rsid w:val="00B22423"/>
    <w:rsid w:val="00B33BD3"/>
    <w:rsid w:val="00B44069"/>
    <w:rsid w:val="00B46003"/>
    <w:rsid w:val="00B46CA9"/>
    <w:rsid w:val="00B56102"/>
    <w:rsid w:val="00BD2484"/>
    <w:rsid w:val="00BE0279"/>
    <w:rsid w:val="00BF2A7F"/>
    <w:rsid w:val="00C33C92"/>
    <w:rsid w:val="00C36C08"/>
    <w:rsid w:val="00C40EC5"/>
    <w:rsid w:val="00C42709"/>
    <w:rsid w:val="00C5401B"/>
    <w:rsid w:val="00C6224F"/>
    <w:rsid w:val="00C70EAE"/>
    <w:rsid w:val="00C7173C"/>
    <w:rsid w:val="00C93AF2"/>
    <w:rsid w:val="00CA200B"/>
    <w:rsid w:val="00CB283F"/>
    <w:rsid w:val="00CC5A6C"/>
    <w:rsid w:val="00CC5ED1"/>
    <w:rsid w:val="00CC69CE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D5A74"/>
    <w:rsid w:val="00DE64AE"/>
    <w:rsid w:val="00DF64D6"/>
    <w:rsid w:val="00E06C8E"/>
    <w:rsid w:val="00E342E9"/>
    <w:rsid w:val="00E41C00"/>
    <w:rsid w:val="00E44C17"/>
    <w:rsid w:val="00E60597"/>
    <w:rsid w:val="00E6489A"/>
    <w:rsid w:val="00EA3784"/>
    <w:rsid w:val="00EA4BBE"/>
    <w:rsid w:val="00EB4AED"/>
    <w:rsid w:val="00EB7F4A"/>
    <w:rsid w:val="00F20E4A"/>
    <w:rsid w:val="00F36010"/>
    <w:rsid w:val="00F36978"/>
    <w:rsid w:val="00F53747"/>
    <w:rsid w:val="00F5446E"/>
    <w:rsid w:val="00F66D55"/>
    <w:rsid w:val="00F83DE0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73779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073779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05295A" w:themeColor="accent1" w:themeShade="BF"/>
    </w:rPr>
    <w:tblPr>
      <w:tblStyleRowBandSize w:val="1"/>
      <w:tblStyleColBandSize w:val="1"/>
      <w:tblInd w:w="0" w:type="dxa"/>
      <w:tblBorders>
        <w:top w:val="single" w:sz="8" w:space="0" w:color="073779" w:themeColor="accent1"/>
        <w:bottom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3779" w:themeColor="accent1"/>
          <w:left w:val="nil"/>
          <w:bottom w:val="single" w:sz="8" w:space="0" w:color="0737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3779" w:themeColor="accent1"/>
          <w:left w:val="nil"/>
          <w:bottom w:val="single" w:sz="8" w:space="0" w:color="0737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C8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5C8F9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073779" w:themeColor="accent1"/>
        <w:left w:val="single" w:sz="8" w:space="0" w:color="073779" w:themeColor="accent1"/>
        <w:bottom w:val="single" w:sz="8" w:space="0" w:color="073779" w:themeColor="accent1"/>
        <w:right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band1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0C5FD3" w:themeColor="accent1" w:themeTint="BF"/>
        <w:left w:val="single" w:sz="8" w:space="0" w:color="0C5FD3" w:themeColor="accent1" w:themeTint="BF"/>
        <w:bottom w:val="single" w:sz="8" w:space="0" w:color="0C5FD3" w:themeColor="accent1" w:themeTint="BF"/>
        <w:right w:val="single" w:sz="8" w:space="0" w:color="0C5FD3" w:themeColor="accent1" w:themeTint="BF"/>
        <w:insideH w:val="single" w:sz="8" w:space="0" w:color="0C5FD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C5FD3" w:themeColor="accent1" w:themeTint="BF"/>
          <w:left w:val="single" w:sz="8" w:space="0" w:color="0C5FD3" w:themeColor="accent1" w:themeTint="BF"/>
          <w:bottom w:val="single" w:sz="8" w:space="0" w:color="0C5FD3" w:themeColor="accent1" w:themeTint="BF"/>
          <w:right w:val="single" w:sz="8" w:space="0" w:color="0C5FD3" w:themeColor="accent1" w:themeTint="BF"/>
          <w:insideH w:val="nil"/>
          <w:insideV w:val="nil"/>
        </w:tcBorders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5FD3" w:themeColor="accent1" w:themeTint="BF"/>
          <w:left w:val="single" w:sz="8" w:space="0" w:color="0C5FD3" w:themeColor="accent1" w:themeTint="BF"/>
          <w:bottom w:val="single" w:sz="8" w:space="0" w:color="0C5FD3" w:themeColor="accent1" w:themeTint="BF"/>
          <w:right w:val="single" w:sz="8" w:space="0" w:color="0C5FD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C8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5C8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37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37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C8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37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37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37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37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92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92F4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073779" w:themeColor="accent1"/>
        <w:left w:val="single" w:sz="8" w:space="0" w:color="073779" w:themeColor="accent1"/>
        <w:bottom w:val="single" w:sz="8" w:space="0" w:color="073779" w:themeColor="accent1"/>
        <w:right w:val="single" w:sz="8" w:space="0" w:color="073779" w:themeColor="accent1"/>
        <w:insideH w:val="single" w:sz="8" w:space="0" w:color="073779" w:themeColor="accent1"/>
        <w:insideV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18" w:space="0" w:color="073779" w:themeColor="accent1"/>
          <w:right w:val="single" w:sz="8" w:space="0" w:color="073779" w:themeColor="accent1"/>
          <w:insideH w:val="nil"/>
          <w:insideV w:val="single" w:sz="8" w:space="0" w:color="0737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H w:val="nil"/>
          <w:insideV w:val="single" w:sz="8" w:space="0" w:color="0737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band1Vert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  <w:shd w:val="clear" w:color="auto" w:fill="A5C8F9" w:themeFill="accent1" w:themeFillTint="3F"/>
      </w:tcPr>
    </w:tblStylePr>
    <w:tblStylePr w:type="band1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V w:val="single" w:sz="8" w:space="0" w:color="073779" w:themeColor="accent1"/>
        </w:tcBorders>
        <w:shd w:val="clear" w:color="auto" w:fill="A5C8F9" w:themeFill="accent1" w:themeFillTint="3F"/>
      </w:tcPr>
    </w:tblStylePr>
    <w:tblStylePr w:type="band2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V w:val="single" w:sz="8" w:space="0" w:color="073779" w:themeColor="accent1"/>
        </w:tcBorders>
      </w:tcPr>
    </w:tblStylePr>
  </w:style>
  <w:style w:type="table" w:styleId="Sombreadoclaro">
    <w:name w:val="Light Shading"/>
    <w:basedOn w:val="Tablanormal"/>
    <w:uiPriority w:val="60"/>
    <w:rsid w:val="00AB51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aconcuadrcula11">
    <w:name w:val="Tabla con cuadrícula11"/>
    <w:basedOn w:val="Tablanormal"/>
    <w:next w:val="Tablaconcuadrcula"/>
    <w:uiPriority w:val="59"/>
    <w:rsid w:val="00EB7F4A"/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73779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073779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05295A" w:themeColor="accent1" w:themeShade="BF"/>
    </w:rPr>
    <w:tblPr>
      <w:tblStyleRowBandSize w:val="1"/>
      <w:tblStyleColBandSize w:val="1"/>
      <w:tblInd w:w="0" w:type="dxa"/>
      <w:tblBorders>
        <w:top w:val="single" w:sz="8" w:space="0" w:color="073779" w:themeColor="accent1"/>
        <w:bottom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3779" w:themeColor="accent1"/>
          <w:left w:val="nil"/>
          <w:bottom w:val="single" w:sz="8" w:space="0" w:color="0737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3779" w:themeColor="accent1"/>
          <w:left w:val="nil"/>
          <w:bottom w:val="single" w:sz="8" w:space="0" w:color="0737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C8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5C8F9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073779" w:themeColor="accent1"/>
        <w:left w:val="single" w:sz="8" w:space="0" w:color="073779" w:themeColor="accent1"/>
        <w:bottom w:val="single" w:sz="8" w:space="0" w:color="073779" w:themeColor="accent1"/>
        <w:right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band1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0C5FD3" w:themeColor="accent1" w:themeTint="BF"/>
        <w:left w:val="single" w:sz="8" w:space="0" w:color="0C5FD3" w:themeColor="accent1" w:themeTint="BF"/>
        <w:bottom w:val="single" w:sz="8" w:space="0" w:color="0C5FD3" w:themeColor="accent1" w:themeTint="BF"/>
        <w:right w:val="single" w:sz="8" w:space="0" w:color="0C5FD3" w:themeColor="accent1" w:themeTint="BF"/>
        <w:insideH w:val="single" w:sz="8" w:space="0" w:color="0C5FD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C5FD3" w:themeColor="accent1" w:themeTint="BF"/>
          <w:left w:val="single" w:sz="8" w:space="0" w:color="0C5FD3" w:themeColor="accent1" w:themeTint="BF"/>
          <w:bottom w:val="single" w:sz="8" w:space="0" w:color="0C5FD3" w:themeColor="accent1" w:themeTint="BF"/>
          <w:right w:val="single" w:sz="8" w:space="0" w:color="0C5FD3" w:themeColor="accent1" w:themeTint="BF"/>
          <w:insideH w:val="nil"/>
          <w:insideV w:val="nil"/>
        </w:tcBorders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5FD3" w:themeColor="accent1" w:themeTint="BF"/>
          <w:left w:val="single" w:sz="8" w:space="0" w:color="0C5FD3" w:themeColor="accent1" w:themeTint="BF"/>
          <w:bottom w:val="single" w:sz="8" w:space="0" w:color="0C5FD3" w:themeColor="accent1" w:themeTint="BF"/>
          <w:right w:val="single" w:sz="8" w:space="0" w:color="0C5FD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C8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5C8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37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37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37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C8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37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37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37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37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92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92F4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073779" w:themeColor="accent1"/>
        <w:left w:val="single" w:sz="8" w:space="0" w:color="073779" w:themeColor="accent1"/>
        <w:bottom w:val="single" w:sz="8" w:space="0" w:color="073779" w:themeColor="accent1"/>
        <w:right w:val="single" w:sz="8" w:space="0" w:color="073779" w:themeColor="accent1"/>
        <w:insideH w:val="single" w:sz="8" w:space="0" w:color="073779" w:themeColor="accent1"/>
        <w:insideV w:val="single" w:sz="8" w:space="0" w:color="07377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18" w:space="0" w:color="073779" w:themeColor="accent1"/>
          <w:right w:val="single" w:sz="8" w:space="0" w:color="073779" w:themeColor="accent1"/>
          <w:insideH w:val="nil"/>
          <w:insideV w:val="single" w:sz="8" w:space="0" w:color="0737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H w:val="nil"/>
          <w:insideV w:val="single" w:sz="8" w:space="0" w:color="0737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</w:tcPr>
    </w:tblStylePr>
    <w:tblStylePr w:type="band1Vert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</w:tcBorders>
        <w:shd w:val="clear" w:color="auto" w:fill="A5C8F9" w:themeFill="accent1" w:themeFillTint="3F"/>
      </w:tcPr>
    </w:tblStylePr>
    <w:tblStylePr w:type="band1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V w:val="single" w:sz="8" w:space="0" w:color="073779" w:themeColor="accent1"/>
        </w:tcBorders>
        <w:shd w:val="clear" w:color="auto" w:fill="A5C8F9" w:themeFill="accent1" w:themeFillTint="3F"/>
      </w:tcPr>
    </w:tblStylePr>
    <w:tblStylePr w:type="band2Horz">
      <w:tblPr/>
      <w:tcPr>
        <w:tcBorders>
          <w:top w:val="single" w:sz="8" w:space="0" w:color="073779" w:themeColor="accent1"/>
          <w:left w:val="single" w:sz="8" w:space="0" w:color="073779" w:themeColor="accent1"/>
          <w:bottom w:val="single" w:sz="8" w:space="0" w:color="073779" w:themeColor="accent1"/>
          <w:right w:val="single" w:sz="8" w:space="0" w:color="073779" w:themeColor="accent1"/>
          <w:insideV w:val="single" w:sz="8" w:space="0" w:color="073779" w:themeColor="accent1"/>
        </w:tcBorders>
      </w:tcPr>
    </w:tblStylePr>
  </w:style>
  <w:style w:type="table" w:styleId="Sombreadoclaro">
    <w:name w:val="Light Shading"/>
    <w:basedOn w:val="Tablanormal"/>
    <w:uiPriority w:val="60"/>
    <w:rsid w:val="00AB51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aconcuadrcula11">
    <w:name w:val="Tabla con cuadrícula11"/>
    <w:basedOn w:val="Tablanormal"/>
    <w:next w:val="Tablaconcuadrcula"/>
    <w:uiPriority w:val="59"/>
    <w:rsid w:val="00EB7F4A"/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Cielo">
  <a:themeElements>
    <a:clrScheme name="Cielo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o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Cielo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2335F-18CC-7348-B783-7A35BC73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792</Words>
  <Characters>4357</Characters>
  <Application>Microsoft Macintosh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Yessica Davila</cp:lastModifiedBy>
  <cp:revision>3</cp:revision>
  <cp:lastPrinted>2014-06-11T16:02:00Z</cp:lastPrinted>
  <dcterms:created xsi:type="dcterms:W3CDTF">2018-05-28T15:08:00Z</dcterms:created>
  <dcterms:modified xsi:type="dcterms:W3CDTF">2018-05-28T15:18:00Z</dcterms:modified>
</cp:coreProperties>
</file>