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102AA8">
      <w:pPr>
        <w:jc w:val="both"/>
        <w:rPr>
          <w:rFonts w:ascii="Dispatch-Black" w:hAnsi="Dispatch-Black" w:cstheme="minorHAnsi"/>
          <w:color w:val="3366FF"/>
          <w:sz w:val="28"/>
          <w:szCs w:val="28"/>
        </w:rPr>
      </w:pPr>
    </w:p>
    <w:p w14:paraId="13B11A7F"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Artículo 116.- El poder público de los estados se dividirá, para su ejercicio, en Ejecutivo, Legislativo y Judicial, y no podrán reunirse dos o más de estos poderes en una sola persona o corporación, ni depositarse el legislativo en un solo individuo.</w:t>
      </w:r>
    </w:p>
    <w:p w14:paraId="0C5234BC"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 xml:space="preserve"> Los poderes de los Estados se organizarán conforme a la Constitución de cada uno de ellos, con sujeción a las siguientes normas: </w:t>
      </w:r>
    </w:p>
    <w:p w14:paraId="48BDC56C"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w:t>
      </w:r>
      <w:r w:rsidRPr="009B7663">
        <w:rPr>
          <w:rFonts w:ascii="Sansa-Normal" w:eastAsia="Times New Roman" w:hAnsi="Sansa-Normal" w:cstheme="minorHAnsi"/>
          <w:iCs/>
          <w:sz w:val="24"/>
          <w:szCs w:val="24"/>
        </w:rPr>
        <w:tab/>
        <w:t xml:space="preserve">Los gobernadores de los Estados no podrán durar en su encargo más de seis años. La elección de los gobernadores de los Estados y de las Legislaturas Locales será directa y en los términos que dispongan las leyes electorales respectivas. </w:t>
      </w:r>
    </w:p>
    <w:p w14:paraId="334B91C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II.</w:t>
      </w:r>
      <w:r w:rsidRPr="009B7663">
        <w:rPr>
          <w:rFonts w:ascii="Sansa-Normal" w:eastAsia="Times New Roman" w:hAnsi="Sansa-Normal" w:cstheme="minorHAnsi"/>
          <w:iCs/>
          <w:sz w:val="24"/>
          <w:szCs w:val="24"/>
        </w:rPr>
        <w:tab/>
        <w:t xml:space="preserve">Los gobernadores de los Estados, cuyo origen sea la elección popular, ordinaria o extraordinaria, en ningún caso y por ningún motivo podrán volver a ocupar ese cargo, ni aun con el carácter de interinos, provisionales, sustitutos o encargados del despacho. Nunca podrán ser electos para el período inmediato: </w:t>
      </w:r>
    </w:p>
    <w:p w14:paraId="75238AED"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III.</w:t>
      </w:r>
      <w:r w:rsidRPr="009B7663">
        <w:rPr>
          <w:rFonts w:ascii="Sansa-Normal" w:eastAsia="Times New Roman" w:hAnsi="Sansa-Normal" w:cstheme="minorHAnsi"/>
          <w:iCs/>
          <w:sz w:val="24"/>
          <w:szCs w:val="24"/>
        </w:rPr>
        <w:tab/>
        <w:t xml:space="preserve">a) El gobernador sustituto constitucional, o el designado para concluir el período en caso de falta absoluta del constitucional, aun cuando tenga distinta denominación; </w:t>
      </w:r>
    </w:p>
    <w:p w14:paraId="6F95A2ED"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IV.</w:t>
      </w:r>
      <w:r w:rsidRPr="009B7663">
        <w:rPr>
          <w:rFonts w:ascii="Sansa-Normal" w:eastAsia="Times New Roman" w:hAnsi="Sansa-Normal" w:cstheme="minorHAnsi"/>
          <w:iCs/>
          <w:sz w:val="24"/>
          <w:szCs w:val="24"/>
        </w:rPr>
        <w:tab/>
        <w:t xml:space="preserve">b) El gobernador interino, el provisional o el ciudadano que, bajo cualquier denominación, supla las faltas temporales del gobernador, siempre que desempeñe el cargo los dos últimos años del periodo. Solo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 </w:t>
      </w:r>
    </w:p>
    <w:p w14:paraId="5A984F9D"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w:t>
      </w:r>
      <w:r w:rsidRPr="009B7663">
        <w:rPr>
          <w:rFonts w:ascii="Sansa-Normal" w:eastAsia="Times New Roman" w:hAnsi="Sansa-Normal" w:cstheme="minorHAnsi"/>
          <w:iCs/>
          <w:sz w:val="24"/>
          <w:szCs w:val="24"/>
        </w:rPr>
        <w:tab/>
        <w:t xml:space="preserve">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 Las Constituciones estatales deberán establecer la elección consecutiva de los diputados a las legislaturas de los Estados, hasta por cuatro periodos consecutivos. La postulación solo podrá ser realizada por el mismo partido o por cualquiera de los partidos integrantes de la coalición que los hubieren postulado, salvo que hayan renunciado o perdido su militancia antes de la mitad de su mandato. Las legislaturas de los Estados se integrarán con diputados electos, según los </w:t>
      </w:r>
      <w:r w:rsidRPr="009B7663">
        <w:rPr>
          <w:rFonts w:ascii="Sansa-Normal" w:eastAsia="Times New Roman" w:hAnsi="Sansa-Normal" w:cstheme="minorHAnsi"/>
          <w:iCs/>
          <w:sz w:val="24"/>
          <w:szCs w:val="24"/>
        </w:rPr>
        <w:lastRenderedPageBreak/>
        <w:t xml:space="preserve">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 Corresponde a las legislaturas de los Estados la aprobación anual del presupuesto de egresos correspondiente. Al señalar las remuneraciones de servidores públicos deberán sujetarse a las bases previstas en el artículo 127 de esta Constitución. 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 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 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 La cuenta pública del año anterior deberá ser enviada a la Legislatura del Estado, a más tardar el 30 de abril. Solo se podrá ampliar el plazo de presentación cuando medie solicitud del Gobernador, suficientemente justificada a juicio de la Legislatura. Las Legislaturas de los Estados regularán los términos para que los ciudadanos puedan presentar iniciativas de ley ante el respectivo Congreso. </w:t>
      </w:r>
    </w:p>
    <w:p w14:paraId="20331B1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VI.</w:t>
      </w:r>
      <w:r w:rsidRPr="009B7663">
        <w:rPr>
          <w:rFonts w:ascii="Sansa-Normal" w:eastAsia="Times New Roman" w:hAnsi="Sansa-Normal" w:cstheme="minorHAnsi"/>
          <w:iCs/>
          <w:sz w:val="24"/>
          <w:szCs w:val="24"/>
        </w:rPr>
        <w:tab/>
        <w:t>III. El Poder Judicial de los Estados se ejercerá por los tribunales que establezcan las Constituciones respectivas. 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 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 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 Los magistrados durarán en el ejercicio de su encargado (sic. DOF 17 de marzo de 1987) el tiempo que señalen las Constituciones Locales, podrán ser reelectos, y si lo fueren, solo podrán ser privados de sus puestos en los términos que determinen las Constituciones y las Leyes de Responsabilidades de los Servidores Públicos de los Estados. Los magistrados y los jueces percibirán una remuneración adecuada e irrenunciable, la cual no podrá ser disminuida durante su encargo.</w:t>
      </w:r>
    </w:p>
    <w:p w14:paraId="63A23DA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VII.</w:t>
      </w:r>
      <w:r w:rsidRPr="009B7663">
        <w:rPr>
          <w:rFonts w:ascii="Sansa-Normal" w:eastAsia="Times New Roman" w:hAnsi="Sansa-Normal" w:cstheme="minorHAnsi"/>
          <w:iCs/>
          <w:sz w:val="24"/>
          <w:szCs w:val="24"/>
        </w:rPr>
        <w:tab/>
        <w:t xml:space="preserve"> IV. De conformidad con las bases establecidas en esta Constitución y las leyes generales en la materia, las Constituciones y leyes de los Estados en materia electoral, garantizarán que: </w:t>
      </w:r>
    </w:p>
    <w:p w14:paraId="62233D40"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VIII.</w:t>
      </w:r>
      <w:r w:rsidRPr="009B7663">
        <w:rPr>
          <w:rFonts w:ascii="Sansa-Normal" w:eastAsia="Times New Roman" w:hAnsi="Sansa-Normal" w:cstheme="minorHAnsi"/>
          <w:iCs/>
          <w:sz w:val="24"/>
          <w:szCs w:val="24"/>
        </w:rPr>
        <w:tab/>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14:paraId="7CF1B270"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IX.</w:t>
      </w:r>
      <w:r w:rsidRPr="009B7663">
        <w:rPr>
          <w:rFonts w:ascii="Sansa-Normal" w:eastAsia="Times New Roman" w:hAnsi="Sansa-Normal" w:cstheme="minorHAnsi"/>
          <w:iCs/>
          <w:sz w:val="24"/>
          <w:szCs w:val="24"/>
        </w:rPr>
        <w:tab/>
        <w:t xml:space="preserve"> b) En el ejercicio de la función electoral, a cargo de las autoridades electorales, sean principios rectores los de certeza, imparcialidad, independencia, legalidad, máxima publicidad y objetividad; </w:t>
      </w:r>
    </w:p>
    <w:p w14:paraId="5F576BFF"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w:t>
      </w:r>
      <w:r w:rsidRPr="009B7663">
        <w:rPr>
          <w:rFonts w:ascii="Sansa-Normal" w:eastAsia="Times New Roman" w:hAnsi="Sansa-Normal" w:cstheme="minorHAnsi"/>
          <w:iCs/>
          <w:sz w:val="24"/>
          <w:szCs w:val="24"/>
        </w:rPr>
        <w:tab/>
        <w:t xml:space="preserve">c)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14:paraId="37D6F279"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w:t>
      </w:r>
      <w:r w:rsidRPr="009B7663">
        <w:rPr>
          <w:rFonts w:ascii="Sansa-Normal" w:eastAsia="Times New Roman" w:hAnsi="Sansa-Normal" w:cstheme="minorHAnsi"/>
          <w:iCs/>
          <w:sz w:val="24"/>
          <w:szCs w:val="24"/>
        </w:rPr>
        <w:tab/>
        <w:t xml:space="preserve">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solo con derecho a voz; cada partido político contará con un representante en dicho órgano. </w:t>
      </w:r>
    </w:p>
    <w:p w14:paraId="4C20E7D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XII.</w:t>
      </w:r>
      <w:r w:rsidRPr="009B7663">
        <w:rPr>
          <w:rFonts w:ascii="Sansa-Normal" w:eastAsia="Times New Roman" w:hAnsi="Sansa-Normal" w:cstheme="minorHAnsi"/>
          <w:iCs/>
          <w:sz w:val="24"/>
          <w:szCs w:val="24"/>
        </w:rPr>
        <w:tab/>
        <w:t xml:space="preserve">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 </w:t>
      </w:r>
    </w:p>
    <w:p w14:paraId="256A314B"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XIII.</w:t>
      </w:r>
      <w:r w:rsidRPr="009B7663">
        <w:rPr>
          <w:rFonts w:ascii="Sansa-Normal" w:eastAsia="Times New Roman" w:hAnsi="Sansa-Normal" w:cstheme="minorHAnsi"/>
          <w:iCs/>
          <w:sz w:val="24"/>
          <w:szCs w:val="24"/>
        </w:rPr>
        <w:tab/>
        <w:t xml:space="preserve">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 </w:t>
      </w:r>
    </w:p>
    <w:p w14:paraId="75F1C117"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XIV.</w:t>
      </w:r>
      <w:r w:rsidRPr="009B7663">
        <w:rPr>
          <w:rFonts w:ascii="Sansa-Normal" w:eastAsia="Times New Roman" w:hAnsi="Sansa-Normal" w:cstheme="minorHAnsi"/>
          <w:iCs/>
          <w:sz w:val="24"/>
          <w:szCs w:val="24"/>
        </w:rPr>
        <w:tab/>
        <w:t xml:space="preserve">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p w14:paraId="56898E0F"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w:t>
      </w:r>
      <w:r w:rsidRPr="009B7663">
        <w:rPr>
          <w:rFonts w:ascii="Sansa-Normal" w:eastAsia="Times New Roman" w:hAnsi="Sansa-Normal" w:cstheme="minorHAnsi"/>
          <w:iCs/>
          <w:sz w:val="24"/>
          <w:szCs w:val="24"/>
        </w:rPr>
        <w:tab/>
        <w:t xml:space="preserve">5o. Las autoridades electorales jurisdiccionales se integrarán por un número impar de magistrados, quienes serán electos por las dos terceras partes de los miembros presentes de la Cámara de Senadores, previa convocatoria pública, en los términos que determine la ley. </w:t>
      </w:r>
    </w:p>
    <w:p w14:paraId="761BB54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XVI.</w:t>
      </w:r>
      <w:r w:rsidRPr="009B7663">
        <w:rPr>
          <w:rFonts w:ascii="Sansa-Normal" w:eastAsia="Times New Roman" w:hAnsi="Sansa-Normal" w:cstheme="minorHAnsi"/>
          <w:iCs/>
          <w:sz w:val="24"/>
          <w:szCs w:val="24"/>
        </w:rPr>
        <w:tab/>
        <w:t xml:space="preserve">6o. Los organismos públicos locales electorales contarán con servidores públicos investidos de fe (sic. DOF 10 de febrero de 2014) pública para actos de naturaleza electoral, cuyas atribuciones y funcionamiento serán reguladas por la ley. </w:t>
      </w:r>
    </w:p>
    <w:p w14:paraId="20067136"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XVII.</w:t>
      </w:r>
      <w:r w:rsidRPr="009B7663">
        <w:rPr>
          <w:rFonts w:ascii="Sansa-Normal" w:eastAsia="Times New Roman" w:hAnsi="Sansa-Normal" w:cstheme="minorHAnsi"/>
          <w:iCs/>
          <w:sz w:val="24"/>
          <w:szCs w:val="24"/>
        </w:rPr>
        <w:tab/>
        <w:t xml:space="preserve">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 </w:t>
      </w:r>
    </w:p>
    <w:p w14:paraId="3231E76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XVIII.</w:t>
      </w:r>
      <w:r w:rsidRPr="009B7663">
        <w:rPr>
          <w:rFonts w:ascii="Sansa-Normal" w:eastAsia="Times New Roman" w:hAnsi="Sansa-Normal" w:cstheme="minorHAnsi"/>
          <w:iCs/>
          <w:sz w:val="24"/>
          <w:szCs w:val="24"/>
        </w:rPr>
        <w:tab/>
        <w:t>d) Las autoridades electorales competentes de carácter administrativo puedan convenir con el Instituto Nacional Electoral se haga cargo de la organización de los procesos electorales locales;</w:t>
      </w:r>
    </w:p>
    <w:p w14:paraId="3F86480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XIX.</w:t>
      </w:r>
      <w:r w:rsidRPr="009B7663">
        <w:rPr>
          <w:rFonts w:ascii="Sansa-Normal" w:eastAsia="Times New Roman" w:hAnsi="Sansa-Normal" w:cstheme="minorHAnsi"/>
          <w:iCs/>
          <w:sz w:val="24"/>
          <w:szCs w:val="24"/>
        </w:rPr>
        <w:tab/>
        <w:t xml:space="preserve"> e) Los partidos políticos solo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 </w:t>
      </w:r>
    </w:p>
    <w:p w14:paraId="1D85516A"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w:t>
      </w:r>
      <w:r w:rsidRPr="009B7663">
        <w:rPr>
          <w:rFonts w:ascii="Sansa-Normal" w:eastAsia="Times New Roman" w:hAnsi="Sansa-Normal" w:cstheme="minorHAnsi"/>
          <w:iCs/>
          <w:sz w:val="24"/>
          <w:szCs w:val="24"/>
        </w:rPr>
        <w:tab/>
        <w:t xml:space="preserve">f) Las autoridades electorales solamente puedan intervenir en los asuntos internos de los partidos en los términos que expresamente señalen; 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 </w:t>
      </w:r>
    </w:p>
    <w:p w14:paraId="1E911D70"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w:t>
      </w:r>
      <w:r w:rsidRPr="009B7663">
        <w:rPr>
          <w:rFonts w:ascii="Sansa-Normal" w:eastAsia="Times New Roman" w:hAnsi="Sansa-Normal" w:cstheme="minorHAnsi"/>
          <w:iCs/>
          <w:sz w:val="24"/>
          <w:szCs w:val="24"/>
        </w:rPr>
        <w:tab/>
        <w:t xml:space="preserve">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p w14:paraId="4023019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XXII.</w:t>
      </w:r>
      <w:r w:rsidRPr="009B7663">
        <w:rPr>
          <w:rFonts w:ascii="Sansa-Normal" w:eastAsia="Times New Roman" w:hAnsi="Sansa-Normal" w:cstheme="minorHAnsi"/>
          <w:iCs/>
          <w:sz w:val="24"/>
          <w:szCs w:val="24"/>
        </w:rPr>
        <w:tab/>
        <w:t xml:space="preserve">h) Se fijen los criterios para establecer los límites a las erogaciones de los partidos políticos en sus precampañas y campañas electorales, así como los montos máximos que tengan las aportaciones de sus militantes y simpatizantes; </w:t>
      </w:r>
    </w:p>
    <w:p w14:paraId="19FFF424"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XXIII.</w:t>
      </w:r>
      <w:r w:rsidRPr="009B7663">
        <w:rPr>
          <w:rFonts w:ascii="Sansa-Normal" w:eastAsia="Times New Roman" w:hAnsi="Sansa-Normal" w:cstheme="minorHAnsi"/>
          <w:iCs/>
          <w:sz w:val="24"/>
          <w:szCs w:val="24"/>
        </w:rPr>
        <w:tab/>
        <w:t>i) Los partidos políticos accedan a la radio y la televisión, conforme a las normas establecidas por el apartado B de la base III del artículo 41 de esta Constitución;</w:t>
      </w:r>
    </w:p>
    <w:p w14:paraId="0B45C21A"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XXIV.</w:t>
      </w:r>
      <w:r w:rsidRPr="009B7663">
        <w:rPr>
          <w:rFonts w:ascii="Sansa-Normal" w:eastAsia="Times New Roman" w:hAnsi="Sansa-Normal" w:cstheme="minorHAnsi"/>
          <w:iCs/>
          <w:sz w:val="24"/>
          <w:szCs w:val="24"/>
        </w:rPr>
        <w:tab/>
        <w:t xml:space="preserve"> 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solo se elijan diputados locales o ayuntamientos; las precampañas no podrán durar más de las dos terceras partes de las respectivas campañas electorales;</w:t>
      </w:r>
    </w:p>
    <w:p w14:paraId="0E341BB1"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w:t>
      </w:r>
      <w:r w:rsidRPr="009B7663">
        <w:rPr>
          <w:rFonts w:ascii="Sansa-Normal" w:eastAsia="Times New Roman" w:hAnsi="Sansa-Normal" w:cstheme="minorHAnsi"/>
          <w:iCs/>
          <w:sz w:val="24"/>
          <w:szCs w:val="24"/>
        </w:rPr>
        <w:tab/>
        <w:t xml:space="preserve"> 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w:t>
      </w:r>
    </w:p>
    <w:p w14:paraId="00170A4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XXVI.</w:t>
      </w:r>
      <w:r w:rsidRPr="009B7663">
        <w:rPr>
          <w:rFonts w:ascii="Sansa-Normal" w:eastAsia="Times New Roman" w:hAnsi="Sansa-Normal" w:cstheme="minorHAnsi"/>
          <w:iCs/>
          <w:sz w:val="24"/>
          <w:szCs w:val="24"/>
        </w:rPr>
        <w:tab/>
        <w:t xml:space="preserve">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 </w:t>
      </w:r>
    </w:p>
    <w:p w14:paraId="0EF20962"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XXVII.</w:t>
      </w:r>
      <w:r w:rsidRPr="009B7663">
        <w:rPr>
          <w:rFonts w:ascii="Sansa-Normal" w:eastAsia="Times New Roman" w:hAnsi="Sansa-Normal" w:cstheme="minorHAnsi"/>
          <w:iCs/>
          <w:sz w:val="24"/>
          <w:szCs w:val="24"/>
        </w:rPr>
        <w:tab/>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14:paraId="765EA1EE"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XXVIII.</w:t>
      </w:r>
      <w:r w:rsidRPr="009B7663">
        <w:rPr>
          <w:rFonts w:ascii="Sansa-Normal" w:eastAsia="Times New Roman" w:hAnsi="Sansa-Normal" w:cstheme="minorHAnsi"/>
          <w:iCs/>
          <w:sz w:val="24"/>
          <w:szCs w:val="24"/>
        </w:rPr>
        <w:tab/>
        <w:t xml:space="preserve"> n) Se verifique, al menos, una elección local en la misma fecha en que tenga lugar alguna de las elecciones federales; </w:t>
      </w:r>
    </w:p>
    <w:p w14:paraId="27773133"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XXIX.</w:t>
      </w:r>
      <w:r w:rsidRPr="009B7663">
        <w:rPr>
          <w:rFonts w:ascii="Sansa-Normal" w:eastAsia="Times New Roman" w:hAnsi="Sansa-Normal" w:cstheme="minorHAnsi"/>
          <w:iCs/>
          <w:sz w:val="24"/>
          <w:szCs w:val="24"/>
        </w:rPr>
        <w:tab/>
        <w:t>o) (sic. DOF 27 de diciembre de 2013) Se fijen las bases y requisitos para que en las elecciones los ciudadanos soliciten su registro como candidatos para poder ser votados en forma independiente a todos los cargos de elección popular, en los términos del artículo 35 de esta Constitución.</w:t>
      </w:r>
    </w:p>
    <w:p w14:paraId="22A73E0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w:t>
      </w:r>
      <w:r w:rsidRPr="009B7663">
        <w:rPr>
          <w:rFonts w:ascii="Sansa-Normal" w:eastAsia="Times New Roman" w:hAnsi="Sansa-Normal" w:cstheme="minorHAnsi"/>
          <w:iCs/>
          <w:sz w:val="24"/>
          <w:szCs w:val="24"/>
        </w:rPr>
        <w:tab/>
        <w:t xml:space="preserve"> 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 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 </w:t>
      </w:r>
    </w:p>
    <w:p w14:paraId="05037DD8"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w:t>
      </w:r>
      <w:r w:rsidRPr="009B7663">
        <w:rPr>
          <w:rFonts w:ascii="Sansa-Normal" w:eastAsia="Times New Roman" w:hAnsi="Sansa-Normal" w:cstheme="minorHAnsi"/>
          <w:iCs/>
          <w:sz w:val="24"/>
          <w:szCs w:val="24"/>
        </w:rPr>
        <w:tab/>
        <w:t xml:space="preserve">VI. Las relaciones de trabajo entre los estados y sus trabajadores, se regirán por las leyes que expidan las legislaturas de los estados con base en lo dispuesto por el Artículo 123 de la Constitución Política de los Estados Unidos Mexicanos y sus disposiciones reglamentarias; y </w:t>
      </w:r>
    </w:p>
    <w:p w14:paraId="71FF7F23"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XXXII.</w:t>
      </w:r>
      <w:r w:rsidRPr="009B7663">
        <w:rPr>
          <w:rFonts w:ascii="Sansa-Normal" w:eastAsia="Times New Roman" w:hAnsi="Sansa-Normal" w:cstheme="minorHAnsi"/>
          <w:iCs/>
          <w:sz w:val="24"/>
          <w:szCs w:val="24"/>
        </w:rPr>
        <w:tab/>
        <w:t>VII. La Federación y los Estados, en los términos de ley, podrán convenir la asunción por parte de estos del ejercicio de sus funciones, la ejecución y operación de obras y la prestación de servicios públicos, cuando el desarrollo económico y social lo haga necesario. Los Estados estarán facultados para celebrar esos convenios con sus Municipios, a efecto de que estos asuman la prestación de los servicios o la atención de las funciones a las que se refiere el párrafo anterior.</w:t>
      </w:r>
    </w:p>
    <w:p w14:paraId="71BD6057" w14:textId="77777777" w:rsidR="009B7663" w:rsidRPr="009B7663"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XXXIII.</w:t>
      </w:r>
      <w:r w:rsidRPr="009B7663">
        <w:rPr>
          <w:rFonts w:ascii="Sansa-Normal" w:eastAsia="Times New Roman" w:hAnsi="Sansa-Normal" w:cstheme="minorHAnsi"/>
          <w:iCs/>
          <w:sz w:val="24"/>
          <w:szCs w:val="24"/>
        </w:rPr>
        <w:tab/>
        <w:t xml:space="preserve">VIII. 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 </w:t>
      </w:r>
    </w:p>
    <w:p w14:paraId="08A108CE" w14:textId="0E64FD80" w:rsidR="0021769E" w:rsidRPr="00CB1478" w:rsidRDefault="009B7663" w:rsidP="009B7663">
      <w:pPr>
        <w:jc w:val="both"/>
        <w:rPr>
          <w:rFonts w:ascii="Sansa-Normal" w:eastAsia="Times New Roman" w:hAnsi="Sansa-Normal" w:cstheme="minorHAnsi"/>
          <w:iCs/>
          <w:sz w:val="24"/>
          <w:szCs w:val="24"/>
        </w:rPr>
      </w:pPr>
      <w:r w:rsidRPr="009B7663">
        <w:rPr>
          <w:rFonts w:ascii="Sansa-Normal" w:eastAsia="Times New Roman" w:hAnsi="Sansa-Normal" w:cstheme="minorHAnsi"/>
          <w:iCs/>
          <w:sz w:val="24"/>
          <w:szCs w:val="24"/>
        </w:rPr>
        <w:t>XXXIV.</w:t>
      </w:r>
      <w:r w:rsidRPr="009B7663">
        <w:rPr>
          <w:rFonts w:ascii="Sansa-Normal" w:eastAsia="Times New Roman" w:hAnsi="Sansa-Normal" w:cstheme="minorHAnsi"/>
          <w:iCs/>
          <w:sz w:val="24"/>
          <w:szCs w:val="24"/>
        </w:rPr>
        <w:tab/>
        <w:t>IX. Las Constituciones de los Estados garantizarán que las funciones de procuración de justicia se realicen con base en los principios de autonomía, eficiencia, imparcialidad, legalidad, objetividad, profesionalismo, responsabilidad y respeto a los derechos humanos.</w:t>
      </w:r>
      <w:bookmarkStart w:id="0" w:name="_GoBack"/>
      <w:bookmarkEnd w:id="0"/>
    </w:p>
    <w:sectPr w:rsidR="0021769E" w:rsidRPr="00CB1478" w:rsidSect="00705182">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F146356" w:rsidR="00CB1478" w:rsidRPr="009B7663" w:rsidRDefault="009B7663" w:rsidP="0052056B">
                          <w:pPr>
                            <w:spacing w:after="0" w:line="240" w:lineRule="auto"/>
                            <w:rPr>
                              <w:rFonts w:ascii="Dispatch-Regular" w:hAnsi="Dispatch-Regular" w:cs="Dispatch-Regular"/>
                              <w:color w:val="FCBD00"/>
                              <w:sz w:val="56"/>
                              <w:szCs w:val="56"/>
                              <w:lang w:val="es-ES" w:eastAsia="es-ES"/>
                            </w:rPr>
                          </w:pPr>
                          <w:r w:rsidRPr="009B7663">
                            <w:rPr>
                              <w:rFonts w:ascii="Dispatch-Regular" w:hAnsi="Dispatch-Regular" w:cs="Dispatch-Regular"/>
                              <w:color w:val="FCBD00"/>
                              <w:sz w:val="56"/>
                              <w:szCs w:val="56"/>
                              <w:lang w:val="es-ES" w:eastAsia="es-ES"/>
                            </w:rPr>
                            <w:t xml:space="preserve">Límites del Poder y La Administración </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F146356" w:rsidR="00CB1478" w:rsidRPr="009B7663" w:rsidRDefault="009B7663" w:rsidP="0052056B">
                    <w:pPr>
                      <w:spacing w:after="0" w:line="240" w:lineRule="auto"/>
                      <w:rPr>
                        <w:rFonts w:ascii="Dispatch-Regular" w:hAnsi="Dispatch-Regular" w:cs="Dispatch-Regular"/>
                        <w:color w:val="FCBD00"/>
                        <w:sz w:val="56"/>
                        <w:szCs w:val="56"/>
                        <w:lang w:val="es-ES" w:eastAsia="es-ES"/>
                      </w:rPr>
                    </w:pPr>
                    <w:r w:rsidRPr="009B7663">
                      <w:rPr>
                        <w:rFonts w:ascii="Dispatch-Regular" w:hAnsi="Dispatch-Regular" w:cs="Dispatch-Regular"/>
                        <w:color w:val="FCBD00"/>
                        <w:sz w:val="56"/>
                        <w:szCs w:val="56"/>
                        <w:lang w:val="es-ES" w:eastAsia="es-ES"/>
                      </w:rPr>
                      <w:t xml:space="preserve">Límites del Poder y La Administración </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2AA8"/>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05182"/>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B7663"/>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0D24"/>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80862"/>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A70E-DB4E-7140-AD47-CF5F98E2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2703</Words>
  <Characters>14868</Characters>
  <Application>Microsoft Macintosh Word</Application>
  <DocSecurity>0</DocSecurity>
  <Lines>123</Lines>
  <Paragraphs>35</Paragraphs>
  <ScaleCrop>false</ScaleCrop>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5</cp:revision>
  <cp:lastPrinted>2018-05-30T10:10:00Z</cp:lastPrinted>
  <dcterms:created xsi:type="dcterms:W3CDTF">2018-05-30T10:10:00Z</dcterms:created>
  <dcterms:modified xsi:type="dcterms:W3CDTF">2018-05-30T11:02:00Z</dcterms:modified>
</cp:coreProperties>
</file>