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102AA8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013EDC5D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La administración pública y la empresa privada son diferentes, lo cual es un punto indiscutible, el ciudadano está muy habituado a trabajar con empresas privadas y obtener un nivel de calidad en los servicios o en los productos que hace que espere niveles semejantes desde la administración pública, los ciudadanos esperan: </w:t>
      </w:r>
    </w:p>
    <w:p w14:paraId="6398848B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ab/>
        <w:t>Procedimientos claros y en el mismo idioma (lenguaje) que el que utiliza habitualmente, es decir, que el sistema sea comprensible para el ciudadano.</w:t>
      </w:r>
    </w:p>
    <w:p w14:paraId="6D21C181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ab/>
        <w:t>Que el sistema administrativo responda a sus necesidades.</w:t>
      </w:r>
    </w:p>
    <w:p w14:paraId="43096494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ab/>
        <w:t>Que sea un proceso accesible.</w:t>
      </w:r>
    </w:p>
    <w:p w14:paraId="5A645F33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Las administraciones públicas deben asegurar la continua mejora de los procedimientos, servicios y prestaciones públicas, teniendo en cuenta los recursos disponibles, de manera que los ciudadanos puedan resolver sus asuntos mediante sistemas telefónicos, informáticos o telemáticos. </w:t>
      </w:r>
    </w:p>
    <w:p w14:paraId="57A514C6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Para poder acometer estas tareas desde la administración pública y ser lo más eficaces posible, es importante la implantación de conceptos como la Gestión por Procesos, en sus siglas inglesas BPM. </w:t>
      </w:r>
    </w:p>
    <w:p w14:paraId="731AC352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Son ocho  puntos  importantes en los que se obtiene mejoras:  </w:t>
      </w:r>
    </w:p>
    <w:p w14:paraId="64C4275C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>1. Conseguir la excelencia del servicio público, mediante la mejora de los procesos e incremento de la productividad.</w:t>
      </w:r>
    </w:p>
    <w:p w14:paraId="5426D6F4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2. Satisfacer a los ciudadanos, facilitando el acceso y mejores servicios a través del Gobierno y la Administración Electrónica. </w:t>
      </w:r>
    </w:p>
    <w:p w14:paraId="71112302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3. Cumplimiento de las leyes y normativas, a través de la legalidad y flexibilidad en los cambios administrativos. </w:t>
      </w:r>
    </w:p>
    <w:p w14:paraId="3978F1CC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4. Gestionando y racionalizando las estructuras, uso de expedientes electrónicos y realizando una estandarización de los procesos. </w:t>
      </w:r>
    </w:p>
    <w:p w14:paraId="6FE0F281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5. Mejora de la productividad, mediante la mejora en la toma de las decisiones con información de los procesos en tiempo real, y combinando de forma correcta personas, procesos y tecnología. </w:t>
      </w:r>
    </w:p>
    <w:p w14:paraId="23C41F13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lastRenderedPageBreak/>
        <w:t>6. Mejora de la comunicación, mediante la integración de los sistemas de información, automatización de los procesos y coordinación entre los entes administrativos.</w:t>
      </w:r>
    </w:p>
    <w:p w14:paraId="35E8D812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7. Control de los riesgos, minimizando riesgos operativos, controlando el uso de los presupuestos y el fraude. </w:t>
      </w:r>
    </w:p>
    <w:p w14:paraId="40B5FEE9" w14:textId="77777777" w:rsidR="00102AA8" w:rsidRPr="00102AA8" w:rsidRDefault="00102AA8" w:rsidP="00102AA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02AA8">
        <w:rPr>
          <w:rFonts w:ascii="Sansa-Normal" w:eastAsia="Times New Roman" w:hAnsi="Sansa-Normal" w:cstheme="minorHAnsi"/>
          <w:iCs/>
          <w:sz w:val="24"/>
          <w:szCs w:val="24"/>
        </w:rPr>
        <w:t xml:space="preserve">8. Valoración del servicio, a través de la monitorización de los indicadores principales, la productividad y el uso de los recursos. </w:t>
      </w:r>
    </w:p>
    <w:p w14:paraId="2100F85A" w14:textId="77777777" w:rsidR="00102AA8" w:rsidRPr="00102AA8" w:rsidRDefault="00102AA8" w:rsidP="00102AA8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D446804" w14:textId="77777777" w:rsidR="00102AA8" w:rsidRPr="00102AA8" w:rsidRDefault="00102AA8" w:rsidP="00102AA8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bookmarkStart w:id="0" w:name="_GoBack"/>
      <w:r w:rsidRPr="00102AA8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04573AB2" w14:textId="77777777" w:rsidR="00102AA8" w:rsidRPr="00102AA8" w:rsidRDefault="00102AA8" w:rsidP="00102AA8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102AA8">
        <w:rPr>
          <w:rFonts w:ascii="Sansa-Normal" w:eastAsia="Times New Roman" w:hAnsi="Sansa-Normal" w:cstheme="minorHAnsi"/>
          <w:iCs/>
          <w:sz w:val="20"/>
          <w:szCs w:val="20"/>
        </w:rPr>
        <w:t xml:space="preserve">Guerrero O. (1990), introducción a la Administración Pública (primera edición) </w:t>
      </w:r>
    </w:p>
    <w:p w14:paraId="21737EF4" w14:textId="77777777" w:rsidR="00102AA8" w:rsidRPr="00102AA8" w:rsidRDefault="00102AA8" w:rsidP="00102AA8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102AA8">
        <w:rPr>
          <w:rFonts w:ascii="Sansa-Normal" w:eastAsia="Times New Roman" w:hAnsi="Sansa-Normal" w:cstheme="minorHAnsi"/>
          <w:iCs/>
          <w:sz w:val="20"/>
          <w:szCs w:val="20"/>
        </w:rPr>
        <w:t>México.</w:t>
      </w:r>
    </w:p>
    <w:bookmarkEnd w:id="0"/>
    <w:p w14:paraId="7561D242" w14:textId="245C3A8C" w:rsidR="00E80862" w:rsidRPr="00E80862" w:rsidRDefault="00E80862" w:rsidP="00E8086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E80862">
        <w:rPr>
          <w:rFonts w:ascii="Sansa-Normal" w:eastAsia="Times New Roman" w:hAnsi="Sansa-Normal" w:cstheme="minorHAnsi"/>
          <w:iCs/>
          <w:sz w:val="20"/>
          <w:szCs w:val="20"/>
        </w:rPr>
        <w:t xml:space="preserve">. </w:t>
      </w:r>
    </w:p>
    <w:p w14:paraId="08A108CE" w14:textId="564A4F00" w:rsidR="0021769E" w:rsidRPr="00CB1478" w:rsidRDefault="0021769E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21769E" w:rsidRPr="00CB1478" w:rsidSect="00102AA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317BBA1" w:rsidR="00CB1478" w:rsidRPr="00102AA8" w:rsidRDefault="00102AA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102AA8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Proceso de la Administración Pública</w:t>
                          </w:r>
                        </w:p>
                        <w:p w14:paraId="235B5D51" w14:textId="77777777" w:rsidR="00102AA8" w:rsidRPr="00E80862" w:rsidRDefault="00102AA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317BBA1" w:rsidR="00CB1478" w:rsidRPr="00102AA8" w:rsidRDefault="00102AA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102AA8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Proceso de la Administración Pública</w:t>
                    </w:r>
                  </w:p>
                  <w:p w14:paraId="235B5D51" w14:textId="77777777" w:rsidR="00102AA8" w:rsidRPr="00E80862" w:rsidRDefault="00102AA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02AA8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0862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EA7CB9-79A1-9A48-93FC-F557AC32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1962</Characters>
  <Application>Microsoft Macintosh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2018-05-30T09:59:00Z</cp:lastPrinted>
  <dcterms:created xsi:type="dcterms:W3CDTF">2018-05-30T09:59:00Z</dcterms:created>
  <dcterms:modified xsi:type="dcterms:W3CDTF">2018-05-30T09:59:00Z</dcterms:modified>
</cp:coreProperties>
</file>