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6C880147" w14:textId="7C9D9039"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Los Estados adoptarán, para su régimen interior, la forma de gobierno republicano, representativo, popular, teniendo como base su división territorial y  su organización política y administrativa.</w:t>
      </w:r>
    </w:p>
    <w:p w14:paraId="513926B3" w14:textId="43B2C4CE"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El municipio es la célula del territorio, organización política y administrativa de las Entidades Federativas; el Municipio es libre para administrar su hacienda pública, para gobernarse, elegir sus autoridades, así como para dictar su normatividad observando respeto y congruencia con las esferas jurídicas tanto federal como estatal, con fundamento en el artículo 115 de la Constitución Política de los Estados Unidos Mexicanos, el cual establece los siguientes lineamientos de su organización y funcionamiento:</w:t>
      </w:r>
    </w:p>
    <w:p w14:paraId="2DA4C178" w14:textId="3C34F478"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El municipio es una entidad descentralizada, que cuenta con una personalidad jurídica y patrimonio propio.</w:t>
      </w:r>
    </w:p>
    <w:p w14:paraId="7CB9ACAE" w14:textId="56936D12"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El municipio a través de su Ayuntamiento, puede contraer derechos y obligaciones, es decir, puede realizar convenios o contratos con otros municipios, así como con los particulares, a efecto de prestar los servicios públicos de su competencia. La doctrina cataloga al municipio como una persona jurídica oficial o de carácter público, capaz de adquirir derechos y obligaciones, tanto en la esfera de derecho público o de imperium, como en la esfera de derecho privado o también llamada de coordinación con otras personas físicas o morales.</w:t>
      </w:r>
    </w:p>
    <w:p w14:paraId="198E9692" w14:textId="70CC1E55"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El municipio es administrado por tres partes que integran el Ayuntamiento, siendo las siguientes: un presidente municipal, regidores y síndicos; respecto al número de síndicos y regidores, el municipio se acata a lo establecido en la Ley Orgánica Municipal de cada Estado.</w:t>
      </w:r>
    </w:p>
    <w:p w14:paraId="5CCC7069" w14:textId="61B49811"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El presidente municipal, el síndico y los regidores son elegidos popularmente, duran en su cargo un periodo de tres años y no se pueden reelegir para un periodo inmediato.</w:t>
      </w:r>
    </w:p>
    <w:p w14:paraId="2A015738" w14:textId="77777777" w:rsid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Su ayuntamiento tiene facultades para expedir Bandos de Policía y Buen Gobierno, Reglamentos, Circulares y Disposiciones Administrativas de observancia general en su circunscripción territorial, conforme a las bases normativas que señale la Legislación Local.</w:t>
      </w:r>
    </w:p>
    <w:p w14:paraId="683AA14F" w14:textId="77777777" w:rsidR="00AB785E" w:rsidRPr="00AB785E" w:rsidRDefault="00AB785E" w:rsidP="00AB785E">
      <w:pPr>
        <w:jc w:val="both"/>
        <w:rPr>
          <w:rFonts w:ascii="Sansa-Normal" w:eastAsia="Times New Roman" w:hAnsi="Sansa-Normal" w:cstheme="minorHAnsi"/>
          <w:iCs/>
          <w:sz w:val="24"/>
          <w:szCs w:val="24"/>
        </w:rPr>
      </w:pPr>
    </w:p>
    <w:p w14:paraId="107BC87A" w14:textId="77777777" w:rsidR="00AB785E" w:rsidRPr="00AB785E" w:rsidRDefault="00AB785E" w:rsidP="00AB785E">
      <w:pPr>
        <w:jc w:val="both"/>
        <w:rPr>
          <w:rFonts w:ascii="Sansa-Normal" w:eastAsia="Times New Roman" w:hAnsi="Sansa-Normal" w:cstheme="minorHAnsi"/>
          <w:iCs/>
          <w:sz w:val="24"/>
          <w:szCs w:val="24"/>
        </w:rPr>
      </w:pPr>
    </w:p>
    <w:p w14:paraId="77C6AE95" w14:textId="77777777" w:rsidR="00AB785E" w:rsidRPr="00AB785E" w:rsidRDefault="00AB785E" w:rsidP="00AB785E">
      <w:pPr>
        <w:jc w:val="both"/>
        <w:rPr>
          <w:rFonts w:ascii="Sansa-Normal" w:eastAsia="Times New Roman" w:hAnsi="Sansa-Normal" w:cstheme="minorHAnsi"/>
          <w:iCs/>
          <w:sz w:val="24"/>
          <w:szCs w:val="24"/>
        </w:rPr>
      </w:pPr>
    </w:p>
    <w:p w14:paraId="40885474" w14:textId="2C4B4B70"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Para garantizar una armonía social y la seguridad de la comunidad municipal, se regula la conducta externa de los habitantes y transeúntes.</w:t>
      </w:r>
    </w:p>
    <w:p w14:paraId="6BED1529" w14:textId="5F99C534"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El municipio presta los servicios públicos municipales. Se hace frente a las necesidades que demanda la comunidad municipal: en los servicios de agua potable, drenaje, alcantarillado, tratamiento y disposición de sus aguas residuales; alumbrado público; limpia, recolección, tratamiento y disposición final de residuos; mercado y centrales de abasto; panteones; rastro; calles, parques y jardines y su equipamiento; seguridad pública, policía preventiva municipal y tránsito, así como las demás que las legislaturas determinen según las condiciones territoriales y socio-económicas de los municipios, considerando su capacidad administrativa y financiera.</w:t>
      </w:r>
    </w:p>
    <w:p w14:paraId="35388C26" w14:textId="292F3A9A"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El municipio administra libremente su hacienda, la cual se forma con las contribuciones sobre bienes inmuebles, participaciones federales y pagos por servicios públicos otorgados a la comunidad.</w:t>
      </w:r>
    </w:p>
    <w:p w14:paraId="2C82B66C" w14:textId="13E7F034"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El municipio celebra convenios con las entidades federativas para asumir la prestación de servicios públicos y la atención de funciones de la federación.</w:t>
      </w:r>
    </w:p>
    <w:p w14:paraId="7C8CE823" w14:textId="43F6AE97"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El municipio es considerado como una persona jurídica colectiva, en consecuencia tiene los atributos siguientes:</w:t>
      </w:r>
    </w:p>
    <w:p w14:paraId="44B2868B" w14:textId="77777777"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w:t>
      </w:r>
      <w:r w:rsidRPr="00AB785E">
        <w:rPr>
          <w:rFonts w:ascii="Sansa-Normal" w:eastAsia="Times New Roman" w:hAnsi="Sansa-Normal" w:cstheme="minorHAnsi"/>
          <w:iCs/>
          <w:sz w:val="24"/>
          <w:szCs w:val="24"/>
        </w:rPr>
        <w:tab/>
        <w:t>Tiene una asociación de vecindad permanente.</w:t>
      </w:r>
    </w:p>
    <w:p w14:paraId="0FE057D8" w14:textId="77777777"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w:t>
      </w:r>
      <w:r w:rsidRPr="00AB785E">
        <w:rPr>
          <w:rFonts w:ascii="Sansa-Normal" w:eastAsia="Times New Roman" w:hAnsi="Sansa-Normal" w:cstheme="minorHAnsi"/>
          <w:iCs/>
          <w:sz w:val="24"/>
          <w:szCs w:val="24"/>
        </w:rPr>
        <w:tab/>
        <w:t>Tiene personalidad jurídica, establecida en la fracción II del artículo 115 de la Carta Magna Federal.</w:t>
      </w:r>
    </w:p>
    <w:p w14:paraId="2C96A8AD" w14:textId="77777777"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w:t>
      </w:r>
      <w:r w:rsidRPr="00AB785E">
        <w:rPr>
          <w:rFonts w:ascii="Sansa-Normal" w:eastAsia="Times New Roman" w:hAnsi="Sansa-Normal" w:cstheme="minorHAnsi"/>
          <w:iCs/>
          <w:sz w:val="24"/>
          <w:szCs w:val="24"/>
        </w:rPr>
        <w:tab/>
        <w:t>Tiene el nombre que lo identifica y distingue de los demás municipios.</w:t>
      </w:r>
    </w:p>
    <w:p w14:paraId="2AD1B8F6" w14:textId="77777777"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w:t>
      </w:r>
      <w:r w:rsidRPr="00AB785E">
        <w:rPr>
          <w:rFonts w:ascii="Sansa-Normal" w:eastAsia="Times New Roman" w:hAnsi="Sansa-Normal" w:cstheme="minorHAnsi"/>
          <w:iCs/>
          <w:sz w:val="24"/>
          <w:szCs w:val="24"/>
        </w:rPr>
        <w:tab/>
        <w:t>Tiene domicilio legal, establecido en su territorio, delimitado con sus límites y colindancias.</w:t>
      </w:r>
    </w:p>
    <w:p w14:paraId="4AB16D1D" w14:textId="77777777"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w:t>
      </w:r>
      <w:r w:rsidRPr="00AB785E">
        <w:rPr>
          <w:rFonts w:ascii="Sansa-Normal" w:eastAsia="Times New Roman" w:hAnsi="Sansa-Normal" w:cstheme="minorHAnsi"/>
          <w:iCs/>
          <w:sz w:val="24"/>
          <w:szCs w:val="24"/>
        </w:rPr>
        <w:tab/>
        <w:t>Tiene un patrimonio denominado hacienda municipal.</w:t>
      </w:r>
    </w:p>
    <w:p w14:paraId="13B3D0C6" w14:textId="77777777"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w:t>
      </w:r>
      <w:r w:rsidRPr="00AB785E">
        <w:rPr>
          <w:rFonts w:ascii="Sansa-Normal" w:eastAsia="Times New Roman" w:hAnsi="Sansa-Normal" w:cstheme="minorHAnsi"/>
          <w:iCs/>
          <w:sz w:val="24"/>
          <w:szCs w:val="24"/>
        </w:rPr>
        <w:tab/>
        <w:t>Tienen un régimen jurídico propio, derivado de la Constitución Política de los Estados Unidos Mexicanos y de la Constitución Local.</w:t>
      </w:r>
    </w:p>
    <w:p w14:paraId="745CEA3C" w14:textId="77777777" w:rsid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w:t>
      </w:r>
      <w:r w:rsidRPr="00AB785E">
        <w:rPr>
          <w:rFonts w:ascii="Sansa-Normal" w:eastAsia="Times New Roman" w:hAnsi="Sansa-Normal" w:cstheme="minorHAnsi"/>
          <w:iCs/>
          <w:sz w:val="24"/>
          <w:szCs w:val="24"/>
        </w:rPr>
        <w:tab/>
        <w:t>Tiene por objeto ser una célula básica que forma el tejido político, administrativo y territorial de la entidad federativa a la que pertenece.</w:t>
      </w:r>
    </w:p>
    <w:p w14:paraId="6994BD6E" w14:textId="77777777" w:rsidR="00AB785E" w:rsidRPr="00AB785E" w:rsidRDefault="00AB785E" w:rsidP="00AB785E">
      <w:pPr>
        <w:jc w:val="both"/>
        <w:rPr>
          <w:rFonts w:ascii="Sansa-Normal" w:eastAsia="Times New Roman" w:hAnsi="Sansa-Normal" w:cstheme="minorHAnsi"/>
          <w:iCs/>
          <w:sz w:val="24"/>
          <w:szCs w:val="24"/>
        </w:rPr>
      </w:pPr>
    </w:p>
    <w:p w14:paraId="2B92E361" w14:textId="77777777"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w:t>
      </w:r>
      <w:r w:rsidRPr="00AB785E">
        <w:rPr>
          <w:rFonts w:ascii="Sansa-Normal" w:eastAsia="Times New Roman" w:hAnsi="Sansa-Normal" w:cstheme="minorHAnsi"/>
          <w:iCs/>
          <w:sz w:val="24"/>
          <w:szCs w:val="24"/>
        </w:rPr>
        <w:tab/>
        <w:t>Tiene los órganos de representación y administración, como lo es el Ayuntamiento y el presidente municipal.</w:t>
      </w:r>
    </w:p>
    <w:p w14:paraId="3D29C326" w14:textId="77777777" w:rsidR="00AB785E" w:rsidRPr="00AB785E" w:rsidRDefault="00AB785E" w:rsidP="00AB785E">
      <w:pPr>
        <w:jc w:val="both"/>
        <w:rPr>
          <w:rFonts w:ascii="Sansa-Normal" w:eastAsia="Times New Roman" w:hAnsi="Sansa-Normal" w:cstheme="minorHAnsi"/>
          <w:iCs/>
          <w:sz w:val="24"/>
          <w:szCs w:val="24"/>
        </w:rPr>
      </w:pPr>
      <w:r w:rsidRPr="00AB785E">
        <w:rPr>
          <w:rFonts w:ascii="Sansa-Normal" w:eastAsia="Times New Roman" w:hAnsi="Sansa-Normal" w:cstheme="minorHAnsi"/>
          <w:iCs/>
          <w:sz w:val="24"/>
          <w:szCs w:val="24"/>
        </w:rPr>
        <w:t>•</w:t>
      </w:r>
      <w:r w:rsidRPr="00AB785E">
        <w:rPr>
          <w:rFonts w:ascii="Sansa-Normal" w:eastAsia="Times New Roman" w:hAnsi="Sansa-Normal" w:cstheme="minorHAnsi"/>
          <w:iCs/>
          <w:sz w:val="24"/>
          <w:szCs w:val="24"/>
        </w:rPr>
        <w:tab/>
        <w:t>Tienen sus fines propios.</w:t>
      </w:r>
    </w:p>
    <w:p w14:paraId="06306A84" w14:textId="77777777" w:rsidR="00AB785E" w:rsidRPr="00AB785E" w:rsidRDefault="00AB785E" w:rsidP="00AB785E">
      <w:pPr>
        <w:jc w:val="both"/>
        <w:rPr>
          <w:rFonts w:ascii="Sansa-Normal" w:eastAsia="Times New Roman" w:hAnsi="Sansa-Normal" w:cstheme="minorHAnsi"/>
          <w:iCs/>
          <w:sz w:val="24"/>
          <w:szCs w:val="24"/>
        </w:rPr>
      </w:pPr>
    </w:p>
    <w:p w14:paraId="0A72F80A" w14:textId="77777777" w:rsidR="00AB785E" w:rsidRPr="00AB785E" w:rsidRDefault="00AB785E" w:rsidP="00AB785E">
      <w:pPr>
        <w:jc w:val="right"/>
        <w:rPr>
          <w:rFonts w:ascii="Sansa-Normal" w:eastAsia="Times New Roman" w:hAnsi="Sansa-Normal" w:cstheme="minorHAnsi"/>
          <w:iCs/>
          <w:sz w:val="20"/>
          <w:szCs w:val="20"/>
        </w:rPr>
      </w:pPr>
      <w:bookmarkStart w:id="0" w:name="_GoBack"/>
      <w:r w:rsidRPr="00AB785E">
        <w:rPr>
          <w:rFonts w:ascii="Sansa-Normal" w:eastAsia="Times New Roman" w:hAnsi="Sansa-Normal" w:cstheme="minorHAnsi"/>
          <w:iCs/>
          <w:sz w:val="20"/>
          <w:szCs w:val="20"/>
        </w:rPr>
        <w:t>Referencia:</w:t>
      </w:r>
    </w:p>
    <w:p w14:paraId="77A23FF1" w14:textId="77777777" w:rsidR="00AB785E" w:rsidRPr="00AB785E" w:rsidRDefault="00AB785E" w:rsidP="00AB785E">
      <w:pPr>
        <w:jc w:val="right"/>
        <w:rPr>
          <w:rFonts w:ascii="Sansa-Normal" w:eastAsia="Times New Roman" w:hAnsi="Sansa-Normal" w:cstheme="minorHAnsi"/>
          <w:iCs/>
          <w:sz w:val="20"/>
          <w:szCs w:val="20"/>
        </w:rPr>
      </w:pPr>
      <w:r w:rsidRPr="00AB785E">
        <w:rPr>
          <w:rFonts w:ascii="Sansa-Normal" w:eastAsia="Times New Roman" w:hAnsi="Sansa-Normal" w:cstheme="minorHAnsi"/>
          <w:iCs/>
          <w:sz w:val="20"/>
          <w:szCs w:val="20"/>
        </w:rPr>
        <w:t>Código Municipal para el Estado de Coahuila de Zaragoza. Recuperado a partir de</w:t>
      </w:r>
    </w:p>
    <w:p w14:paraId="267BF61D" w14:textId="77777777" w:rsidR="00AB785E" w:rsidRPr="00AB785E" w:rsidRDefault="00AB785E" w:rsidP="00AB785E">
      <w:pPr>
        <w:jc w:val="right"/>
        <w:rPr>
          <w:rFonts w:ascii="Sansa-Normal" w:eastAsia="Times New Roman" w:hAnsi="Sansa-Normal" w:cstheme="minorHAnsi"/>
          <w:iCs/>
          <w:sz w:val="20"/>
          <w:szCs w:val="20"/>
        </w:rPr>
      </w:pPr>
      <w:r w:rsidRPr="00AB785E">
        <w:rPr>
          <w:rFonts w:ascii="Sansa-Normal" w:eastAsia="Times New Roman" w:hAnsi="Sansa-Normal" w:cstheme="minorHAnsi"/>
          <w:iCs/>
          <w:sz w:val="20"/>
          <w:szCs w:val="20"/>
        </w:rPr>
        <w:t>http://www.ordenjuridico.gob.mx/Publicaciones/CDLeyes/pdf/Coahuila.pdf</w:t>
      </w:r>
    </w:p>
    <w:bookmarkEnd w:id="0"/>
    <w:p w14:paraId="08A108CE" w14:textId="5AB41D10" w:rsidR="0021769E" w:rsidRPr="00CB1478" w:rsidRDefault="0021769E" w:rsidP="00AB785E">
      <w:pPr>
        <w:jc w:val="both"/>
        <w:rPr>
          <w:rFonts w:ascii="Sansa-Normal" w:eastAsia="Times New Roman" w:hAnsi="Sansa-Normal" w:cstheme="minorHAnsi"/>
          <w:iCs/>
          <w:sz w:val="24"/>
          <w:szCs w:val="24"/>
        </w:rPr>
      </w:pPr>
    </w:p>
    <w:sectPr w:rsidR="0021769E" w:rsidRPr="00CB1478" w:rsidSect="00127335">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2E05EFF" w:rsidR="00CB1478" w:rsidRPr="00AB785E" w:rsidRDefault="00AB785E" w:rsidP="0052056B">
                          <w:pPr>
                            <w:spacing w:after="0" w:line="240" w:lineRule="auto"/>
                            <w:rPr>
                              <w:rFonts w:ascii="Dispatch-Regular" w:hAnsi="Dispatch-Regular" w:cs="Dispatch-Regular"/>
                              <w:color w:val="FCBD00"/>
                              <w:sz w:val="48"/>
                              <w:szCs w:val="48"/>
                              <w:lang w:val="es-ES" w:eastAsia="es-ES"/>
                            </w:rPr>
                          </w:pPr>
                          <w:r w:rsidRPr="00AB785E">
                            <w:rPr>
                              <w:rFonts w:ascii="Dispatch-Regular" w:hAnsi="Dispatch-Regular" w:cs="Dispatch-Regular"/>
                              <w:color w:val="FCBD00"/>
                              <w:sz w:val="48"/>
                              <w:szCs w:val="48"/>
                              <w:lang w:val="es-ES" w:eastAsia="es-ES"/>
                            </w:rPr>
                            <w:t>Estructura Administrativa de Los Municipios</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2E05EFF" w:rsidR="00CB1478" w:rsidRPr="00AB785E" w:rsidRDefault="00AB785E" w:rsidP="0052056B">
                    <w:pPr>
                      <w:spacing w:after="0" w:line="240" w:lineRule="auto"/>
                      <w:rPr>
                        <w:rFonts w:ascii="Dispatch-Regular" w:hAnsi="Dispatch-Regular" w:cs="Dispatch-Regular"/>
                        <w:color w:val="FCBD00"/>
                        <w:sz w:val="48"/>
                        <w:szCs w:val="48"/>
                        <w:lang w:val="es-ES" w:eastAsia="es-ES"/>
                      </w:rPr>
                    </w:pPr>
                    <w:r w:rsidRPr="00AB785E">
                      <w:rPr>
                        <w:rFonts w:ascii="Dispatch-Regular" w:hAnsi="Dispatch-Regular" w:cs="Dispatch-Regular"/>
                        <w:color w:val="FCBD00"/>
                        <w:sz w:val="48"/>
                        <w:szCs w:val="48"/>
                        <w:lang w:val="es-ES" w:eastAsia="es-ES"/>
                      </w:rPr>
                      <w:t>Estructura Administrativa de Los Municipios</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27335"/>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54D6E"/>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B785E"/>
    <w:rsid w:val="00AC1CD5"/>
    <w:rsid w:val="00AF22D2"/>
    <w:rsid w:val="00AF4C80"/>
    <w:rsid w:val="00B22B17"/>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9937-C7DA-7645-83C5-2A98A11D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3625</Characters>
  <Application>Microsoft Macintosh Word</Application>
  <DocSecurity>0</DocSecurity>
  <Lines>30</Lines>
  <Paragraphs>8</Paragraphs>
  <ScaleCrop>false</ScaleCrop>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2018-05-30T13:23:00Z</cp:lastPrinted>
  <dcterms:created xsi:type="dcterms:W3CDTF">2018-05-30T13:23:00Z</dcterms:created>
  <dcterms:modified xsi:type="dcterms:W3CDTF">2018-05-30T13:23:00Z</dcterms:modified>
</cp:coreProperties>
</file>