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4986A2F4"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 xml:space="preserve">¿QUÉ ES EL PRESUPUESTO DE EGRESOS Y CUÁL ES SU IMPORTANCIA? </w:t>
      </w:r>
    </w:p>
    <w:p w14:paraId="4D265989"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 xml:space="preserve">PRESUPUESTO DE EGRESOS DEL GOBIERNO DEL ESTADO: es el documento jurídico aprobado por el Congreso del Estado a iniciativa del Gobernador, en el cual se consigna el gasto público de acuerdo con su naturaleza y cuantía, que debe realizar el gobierno estatal en el desempeño de sus funciones en cada ejercicio fiscal. </w:t>
      </w:r>
    </w:p>
    <w:p w14:paraId="5345B004"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Los principios que rigen o los requisitos que deben normar al presupuesto son los siguientes:</w:t>
      </w:r>
    </w:p>
    <w:p w14:paraId="337E5BBA"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1) Universalidad.</w:t>
      </w:r>
    </w:p>
    <w:p w14:paraId="1191B2FC"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 xml:space="preserve"> 2) Unidad. </w:t>
      </w:r>
    </w:p>
    <w:p w14:paraId="1D8C1ACE"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3) Especialidad.</w:t>
      </w:r>
    </w:p>
    <w:p w14:paraId="22ED1F96"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 xml:space="preserve"> 4) Planificación.</w:t>
      </w:r>
    </w:p>
    <w:p w14:paraId="7DE193A8"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5) Anualidad.</w:t>
      </w:r>
    </w:p>
    <w:p w14:paraId="51EA8FE3"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 xml:space="preserve"> 6) Previsión.</w:t>
      </w:r>
    </w:p>
    <w:p w14:paraId="2E9EDB0C"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 xml:space="preserve"> 7) Periodicidad.</w:t>
      </w:r>
    </w:p>
    <w:p w14:paraId="1F461E33"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 xml:space="preserve"> 8) Claridad.</w:t>
      </w:r>
    </w:p>
    <w:p w14:paraId="60013EE7"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 xml:space="preserve"> 9) Publicidad.</w:t>
      </w:r>
    </w:p>
    <w:p w14:paraId="2AD6FC7C"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 xml:space="preserve"> 10) Exactitud.</w:t>
      </w:r>
    </w:p>
    <w:p w14:paraId="14A0EF5A"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11) Exclusividad.</w:t>
      </w:r>
    </w:p>
    <w:p w14:paraId="7D0AFC0D"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Universalidad.- Dicha universalidad se predica del Presupuesto de Egresos, porque este debe contener todos los gastos del poder público.</w:t>
      </w:r>
    </w:p>
    <w:p w14:paraId="29746CF2"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Unidad.- Significa que todo el presupuesto debe estar contenido en un solo documento. Este principio no es constante en todos los países, hay algunos en donde el presupuesto consta en diversos textos, tales como gastos corrientes, sueldos, inversiones, etc.</w:t>
      </w:r>
    </w:p>
    <w:p w14:paraId="0C28A704" w14:textId="77777777" w:rsid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 xml:space="preserve">Especialidad.- El Presupuesto de Egresos debe detallar las partidas y no otorgarlas de manera general. </w:t>
      </w:r>
    </w:p>
    <w:p w14:paraId="106C382C" w14:textId="77777777" w:rsidR="00245B4A" w:rsidRDefault="00245B4A" w:rsidP="00245B4A">
      <w:pPr>
        <w:jc w:val="both"/>
        <w:rPr>
          <w:rFonts w:ascii="Sansa-Normal" w:eastAsia="Times New Roman" w:hAnsi="Sansa-Normal" w:cstheme="minorHAnsi"/>
          <w:iCs/>
          <w:sz w:val="24"/>
          <w:szCs w:val="24"/>
        </w:rPr>
      </w:pPr>
    </w:p>
    <w:p w14:paraId="72843AE1" w14:textId="0E9BF755"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En este sentido un amplio sector de la doctrina sostiene que en ocasiones tal especialidad obstaculiza de manera considerable la actividad del Ejecutivo; por lo anterior, es común recurrir a determinados conceptos para especificar el destino de los gastos, como son:</w:t>
      </w:r>
    </w:p>
    <w:p w14:paraId="55D3C811"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Ramos.- Que se corresponden con los distintos poderes, Secretarías o erogaciones específicas como la deuda, las entidades paraestatales, etc.</w:t>
      </w:r>
    </w:p>
    <w:p w14:paraId="38AF179B"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Programas.- Esto es, las cantidades que cada dependencia podrá erogar en función de los programas que tenga a su cargo.</w:t>
      </w:r>
    </w:p>
    <w:p w14:paraId="30297093"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Subprogramas.- El rubro anterior podrá dividirse en subprogramas, las cantidades para uno y otro deberán especificarse.</w:t>
      </w:r>
    </w:p>
    <w:p w14:paraId="40D07405"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Partidas.- Son asignaciones más concretas, cuya erogación está permitida y generalmente numerada, pero de la cual deberá informarse en la Cuenta Pública Anual. Corresponde a la SHCP autorizar las transferencias de partidas.</w:t>
      </w:r>
    </w:p>
    <w:p w14:paraId="17FFBBA3"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Planificación.- Con base en los planes socioeconómicos que se fijan a mediano plazo, es posible que de manera recurrente en el Presupuesto de Egresos se señale la consecución de las metas fijadas en un Plan de esta naturaleza.</w:t>
      </w:r>
    </w:p>
    <w:p w14:paraId="48CE0B32"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Anualidad.- El Presupuesto de Egresos tiene una vigencia anual, rige del 1º de enero al 31 de diciembre.</w:t>
      </w:r>
    </w:p>
    <w:p w14:paraId="239052BC"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Previsión.- Esto significa que el Presupuesto de Egresos debe estar aprobado, promulgado y publicado antes de su entrada en vigor, para evitar la inactividad de la administración pública.</w:t>
      </w:r>
    </w:p>
    <w:p w14:paraId="72C2BA67"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Periodicidad.- Este principio está íntimamente vinculado con la anualidad del Presupuesto. Significa que es un documento que tiene vigencia por tiempo determinado, el periodo financiero de un año y que para el siguiente año será necesaria la expedición de un nuevo presupuesto.</w:t>
      </w:r>
    </w:p>
    <w:p w14:paraId="337605E4" w14:textId="77777777" w:rsid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Claridad.- La claridad se refiere a que el Presupuesto sea entendible y pueda ser consultado por los servidores públicos y administradores sin ninguna complicación. En cierta medida este principio se cumple con el de especialidad al dejar perfectamente establecidos los conceptos que integran el presupuesto.</w:t>
      </w:r>
    </w:p>
    <w:p w14:paraId="22B39D9E" w14:textId="77777777" w:rsidR="00245B4A" w:rsidRDefault="00245B4A" w:rsidP="00245B4A">
      <w:pPr>
        <w:jc w:val="both"/>
        <w:rPr>
          <w:rFonts w:ascii="Sansa-Normal" w:eastAsia="Times New Roman" w:hAnsi="Sansa-Normal" w:cstheme="minorHAnsi"/>
          <w:iCs/>
          <w:sz w:val="24"/>
          <w:szCs w:val="24"/>
        </w:rPr>
      </w:pPr>
    </w:p>
    <w:p w14:paraId="5FB281A0" w14:textId="77777777" w:rsidR="00245B4A" w:rsidRPr="00245B4A" w:rsidRDefault="00245B4A" w:rsidP="00245B4A">
      <w:pPr>
        <w:jc w:val="both"/>
        <w:rPr>
          <w:rFonts w:ascii="Sansa-Normal" w:eastAsia="Times New Roman" w:hAnsi="Sansa-Normal" w:cstheme="minorHAnsi"/>
          <w:iCs/>
          <w:sz w:val="24"/>
          <w:szCs w:val="24"/>
        </w:rPr>
      </w:pPr>
    </w:p>
    <w:p w14:paraId="51CCDB10"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Es oportuno señalar aquí que es posible el establecimiento de partidas secretas, pues esto lo permite la Constitución en su artículo 74 fracción IV, pero las mismas deberán ser:</w:t>
      </w:r>
    </w:p>
    <w:p w14:paraId="3AFCC97B"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 Necesarias,</w:t>
      </w:r>
    </w:p>
    <w:p w14:paraId="0ECA5744"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 Deberán contemplarse en el Presupuesto, y</w:t>
      </w:r>
    </w:p>
    <w:p w14:paraId="03828E8B"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 Serán empleadas por los secretarios mediante acuerdo escrito del Presidente de la República.</w:t>
      </w:r>
    </w:p>
    <w:p w14:paraId="42A31EDF"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Publicidad.- El Presupuesto habrá de publicarse en el Diario Oficial de la Federación, para que surta los efectos correspondientes. También de acuerdo con el artículo 120 de la Constitución, debe publicarse en el órgano oficial de publicidad de cada entidad federativa.</w:t>
      </w:r>
    </w:p>
    <w:p w14:paraId="06E42995"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Exactitud.- Atañe a que las cantidades previstas correspondan a lo que el poder público necesitará para cumplir con sus atribuciones. Este principio hace referencia a lo que los economistas comúnmente señalan como presupuesto equilibrado, lo cual implica que lo recaudado deberá corresponderse con lo que se va a gastar.</w:t>
      </w:r>
    </w:p>
    <w:p w14:paraId="7A1BE110"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Exclusividad.- La exclusividad en el caso de México, se refiere a que corresponde solo a la Cámara de Diputados la aprobación del Presupuesto. Pero también tiene que ver con que en el Presupuesto, exclusivamente se detallarán los gastos del Estado y no de ninguna otra índole.</w:t>
      </w:r>
    </w:p>
    <w:p w14:paraId="1A961BE6"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 xml:space="preserve">Procedimiento Para la Elaboración y Aprobación del Presupuesto </w:t>
      </w:r>
    </w:p>
    <w:p w14:paraId="0BB90E6A"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La elaboración del Presupuesto de Egresos implica una serie de estudios, cálculos, discusiones y procedimientos complejos. Una vez que el Estado ha fijado sus prioridades de gasto deberá cubrir los siguientes pasos para la elaboración y aprobación del Presupuesto.</w:t>
      </w:r>
    </w:p>
    <w:p w14:paraId="556AB367"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1) El 15 de marzo de cada año la SHCP indicará a las dependencias y entidades involucradas, los lineamientos para la elaboración de los programas por incluirse en el Presupuesto a elaborar. En cada dependencia y entidad habrá una unidad encargada de programar.</w:t>
      </w:r>
    </w:p>
    <w:p w14:paraId="7971476A" w14:textId="77777777" w:rsid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2) El 15 de junio la propia SHCP señalará las políticas a seguir en los anteproyectos de Presupuesto.</w:t>
      </w:r>
    </w:p>
    <w:p w14:paraId="5E23BF0D" w14:textId="77777777" w:rsidR="00245B4A" w:rsidRPr="00245B4A" w:rsidRDefault="00245B4A" w:rsidP="00245B4A">
      <w:pPr>
        <w:jc w:val="both"/>
        <w:rPr>
          <w:rFonts w:ascii="Sansa-Normal" w:eastAsia="Times New Roman" w:hAnsi="Sansa-Normal" w:cstheme="minorHAnsi"/>
          <w:iCs/>
          <w:sz w:val="24"/>
          <w:szCs w:val="24"/>
        </w:rPr>
      </w:pPr>
    </w:p>
    <w:p w14:paraId="09CD94EA"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3) El 20 de julio, las entidades y dependencias enviarán a la SHCP sus anteproyectos, los cuales serán discutidos y ajustados con esta Secretaría en los meses siguientes.</w:t>
      </w:r>
    </w:p>
    <w:p w14:paraId="2ED67B99"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4) El 20 de octubre los proyectos definitivos serán nuevamente enviados a la SHCP en los que se habrán recogido los ajustes requeridos por la SHCP.</w:t>
      </w:r>
    </w:p>
    <w:p w14:paraId="755064F6"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5) El 15 de noviembre el Secretario de Hacienda y Crédito Público comparecerá ante la Cámara de Diputados para presentar, por su conducto, la iniciativa de Presupuesto de Egresos de la Federación.</w:t>
      </w:r>
    </w:p>
    <w:p w14:paraId="283E1D0A"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6) Una vez presentada la iniciativa, esta será discutida y, en su caso, aprobada en la Cámara de Diputados, para ello se seguirá el mismo procedimiento para su elaboración que cualquier otra ley.</w:t>
      </w:r>
    </w:p>
    <w:p w14:paraId="27D5CC56" w14:textId="707F9D40"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7) El último paso será la promulgación y publicación que como Decreto se haga del Presupuesto de E</w:t>
      </w:r>
      <w:r>
        <w:rPr>
          <w:rFonts w:ascii="Sansa-Normal" w:eastAsia="Times New Roman" w:hAnsi="Sansa-Normal" w:cstheme="minorHAnsi"/>
          <w:iCs/>
          <w:sz w:val="24"/>
          <w:szCs w:val="24"/>
        </w:rPr>
        <w:t>gresos por parte del Ejecutivo.</w:t>
      </w:r>
    </w:p>
    <w:p w14:paraId="500CD5C9"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¿EN QUÉ SE GASTA?</w:t>
      </w:r>
    </w:p>
    <w:p w14:paraId="177251FE"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En hacer frente a las obligaciones del Estado con los trabajadores en todas las modalidades contractuales; gastos para la adquisición de materiales y suministros; servicios básicos: energía eléctrica, teléfono, agua potable, mantenimiento de equipo de transporte y maquinaria, aseguramiento de bienes patrimoniales, arrendamiento de inmuebles y arrendamiento de edificios públicos, que hace posible a los ejecutores de gasto; en inversión pública; pago de obligaciones de los procesos de bursatilización; y, disminución de la deuda pública.</w:t>
      </w:r>
    </w:p>
    <w:p w14:paraId="17C04C2D" w14:textId="77777777" w:rsidR="00245B4A" w:rsidRP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¿PARA QUÉ SE GASTA?</w:t>
      </w:r>
    </w:p>
    <w:p w14:paraId="47371817" w14:textId="77777777" w:rsidR="00245B4A" w:rsidRDefault="00245B4A" w:rsidP="00245B4A">
      <w:pPr>
        <w:jc w:val="both"/>
        <w:rPr>
          <w:rFonts w:ascii="Sansa-Normal" w:eastAsia="Times New Roman" w:hAnsi="Sansa-Normal" w:cstheme="minorHAnsi"/>
          <w:iCs/>
          <w:sz w:val="24"/>
          <w:szCs w:val="24"/>
        </w:rPr>
      </w:pPr>
      <w:r w:rsidRPr="00245B4A">
        <w:rPr>
          <w:rFonts w:ascii="Sansa-Normal" w:eastAsia="Times New Roman" w:hAnsi="Sansa-Normal" w:cstheme="minorHAnsi"/>
          <w:iCs/>
          <w:sz w:val="24"/>
          <w:szCs w:val="24"/>
        </w:rPr>
        <w:t>La Administración Pública Estatal destina recursos para mejorar los índices de desarrollo social en el Estado invirtiendo en educación, salud, nutrición e infraestructura principalmente, focalizando las acciones en grupos vulnerables y en la Clasificación Funcional.</w:t>
      </w:r>
    </w:p>
    <w:p w14:paraId="6AC08E8B" w14:textId="77777777" w:rsidR="00245B4A" w:rsidRPr="00245B4A" w:rsidRDefault="00245B4A" w:rsidP="00245B4A">
      <w:pPr>
        <w:jc w:val="both"/>
        <w:rPr>
          <w:rFonts w:ascii="Sansa-Normal" w:eastAsia="Times New Roman" w:hAnsi="Sansa-Normal" w:cstheme="minorHAnsi"/>
          <w:iCs/>
          <w:sz w:val="24"/>
          <w:szCs w:val="24"/>
        </w:rPr>
      </w:pPr>
    </w:p>
    <w:p w14:paraId="27A3F79C" w14:textId="77777777" w:rsidR="00245B4A" w:rsidRPr="00245B4A" w:rsidRDefault="00245B4A" w:rsidP="00245B4A">
      <w:pPr>
        <w:jc w:val="right"/>
        <w:rPr>
          <w:rFonts w:ascii="Sansa-Normal" w:eastAsia="Times New Roman" w:hAnsi="Sansa-Normal" w:cstheme="minorHAnsi"/>
          <w:iCs/>
          <w:sz w:val="20"/>
          <w:szCs w:val="20"/>
        </w:rPr>
      </w:pPr>
      <w:r w:rsidRPr="00245B4A">
        <w:rPr>
          <w:rFonts w:ascii="Sansa-Normal" w:eastAsia="Times New Roman" w:hAnsi="Sansa-Normal" w:cstheme="minorHAnsi"/>
          <w:iCs/>
          <w:sz w:val="20"/>
          <w:szCs w:val="20"/>
        </w:rPr>
        <w:t>REFERENCIA:</w:t>
      </w:r>
    </w:p>
    <w:p w14:paraId="08A108CE" w14:textId="64575015" w:rsidR="0021769E" w:rsidRPr="00AF2B19" w:rsidRDefault="00245B4A" w:rsidP="00245B4A">
      <w:pPr>
        <w:jc w:val="right"/>
        <w:rPr>
          <w:rFonts w:ascii="Sansa-Normal" w:eastAsia="Times New Roman" w:hAnsi="Sansa-Normal" w:cstheme="minorHAnsi"/>
          <w:iCs/>
          <w:sz w:val="20"/>
          <w:szCs w:val="20"/>
        </w:rPr>
      </w:pPr>
      <w:r w:rsidRPr="00245B4A">
        <w:rPr>
          <w:rFonts w:ascii="Sansa-Normal" w:eastAsia="Times New Roman" w:hAnsi="Sansa-Normal" w:cstheme="minorHAnsi"/>
          <w:iCs/>
          <w:sz w:val="20"/>
          <w:szCs w:val="20"/>
        </w:rPr>
        <w:t>Lobato, R.,(1996). Derecho Fiscal Mexicano (1 ed.) México: Sagitario.</w:t>
      </w:r>
      <w:r w:rsidR="00576DFD" w:rsidRPr="00576DFD">
        <w:rPr>
          <w:rFonts w:ascii="Sansa-Normal" w:eastAsia="Times New Roman" w:hAnsi="Sansa-Normal" w:cstheme="minorHAnsi"/>
          <w:iCs/>
          <w:sz w:val="20"/>
          <w:szCs w:val="20"/>
        </w:rPr>
        <w:t xml:space="preserve">                                           </w:t>
      </w:r>
      <w:bookmarkStart w:id="0" w:name="_GoBack"/>
      <w:bookmarkEnd w:id="0"/>
    </w:p>
    <w:sectPr w:rsidR="0021769E" w:rsidRPr="00AF2B19" w:rsidSect="00622C02">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197C7B96" w:rsidR="00CB1478" w:rsidRDefault="00245B4A"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Presupuesto de Egresos</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197C7B96" w:rsidR="00CB1478" w:rsidRDefault="00245B4A"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Presupuesto de Egresos</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1E3DDC"/>
    <w:rsid w:val="00214F9E"/>
    <w:rsid w:val="0021769E"/>
    <w:rsid w:val="002452F5"/>
    <w:rsid w:val="00245B4A"/>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76DFD"/>
    <w:rsid w:val="005A1539"/>
    <w:rsid w:val="005C770C"/>
    <w:rsid w:val="005D53CF"/>
    <w:rsid w:val="005E10D6"/>
    <w:rsid w:val="005F42A2"/>
    <w:rsid w:val="00617C2D"/>
    <w:rsid w:val="00622C02"/>
    <w:rsid w:val="00625AF7"/>
    <w:rsid w:val="006450C8"/>
    <w:rsid w:val="00663B8D"/>
    <w:rsid w:val="0068742F"/>
    <w:rsid w:val="00695EFB"/>
    <w:rsid w:val="00696502"/>
    <w:rsid w:val="00696D11"/>
    <w:rsid w:val="006B2A8F"/>
    <w:rsid w:val="00703456"/>
    <w:rsid w:val="007174A4"/>
    <w:rsid w:val="007662D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2B19"/>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DFBE2-F510-554D-B655-54E18363C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1052</Words>
  <Characters>5786</Characters>
  <Application>Microsoft Macintosh Word</Application>
  <DocSecurity>0</DocSecurity>
  <Lines>48</Lines>
  <Paragraphs>13</Paragraphs>
  <ScaleCrop>false</ScaleCrop>
  <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2</cp:revision>
  <cp:lastPrinted>2018-06-01T07:15:00Z</cp:lastPrinted>
  <dcterms:created xsi:type="dcterms:W3CDTF">2018-06-01T07:15:00Z</dcterms:created>
  <dcterms:modified xsi:type="dcterms:W3CDTF">2018-06-01T07:15:00Z</dcterms:modified>
</cp:coreProperties>
</file>