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6BB26E92" w14:textId="2519250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Re</w:t>
      </w:r>
      <w:r>
        <w:rPr>
          <w:rFonts w:ascii="Sansa-Normal" w:eastAsia="Times New Roman" w:hAnsi="Sansa-Normal" w:cstheme="minorHAnsi"/>
          <w:iCs/>
          <w:sz w:val="24"/>
          <w:szCs w:val="24"/>
        </w:rPr>
        <w:t>sponsabilidades Administrativas</w:t>
      </w:r>
    </w:p>
    <w:p w14:paraId="7F008814" w14:textId="50AE5296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CAPÍTULO I</w:t>
      </w:r>
    </w:p>
    <w:p w14:paraId="64618F57" w14:textId="4AA3248D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Principios que rigen la función pública, sujetos de responsabilidad administrativa y obligaciones en el servicio público.</w:t>
      </w:r>
    </w:p>
    <w:p w14:paraId="56B39EEF" w14:textId="688B7389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ARTICULO 7.- Será responsabilidad de los sujetos de la Ley ajustarse, en el desempeño de sus empleos, cargos o comisiones, a las obligaciones previstas en esta, a fin de salvaguardar los principios de legalidad, honradez, lealtad, imparcialidad y eficiencia qu</w:t>
      </w:r>
      <w:r>
        <w:rPr>
          <w:rFonts w:ascii="Sansa-Normal" w:eastAsia="Times New Roman" w:hAnsi="Sansa-Normal" w:cstheme="minorHAnsi"/>
          <w:iCs/>
          <w:sz w:val="24"/>
          <w:szCs w:val="24"/>
        </w:rPr>
        <w:t>e rigen en el servicio público.</w:t>
      </w:r>
    </w:p>
    <w:p w14:paraId="4B654DF1" w14:textId="48DC3C1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ARTICULO 8.- Todo servidor público tendrá las siguientes obligaciones:</w:t>
      </w:r>
    </w:p>
    <w:p w14:paraId="335616F2" w14:textId="6C9326EE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I.- Cumplir el servicio que le sea encomendado y abstenerse de cualquier acto u omisión que cause la suspensión o deficiencia de dicho servicio o implique abuso o ejercicio indebido d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e un empleo, cargo o comisión; </w:t>
      </w:r>
    </w:p>
    <w:p w14:paraId="0A89AACB" w14:textId="64495B5D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II.- Formular y ejecutar los planes, programas y presupuestos correspondientes a su competencia, y cumplir las leyes y la normatividad que determinen el manejo de recursos económicos públicos;</w:t>
      </w:r>
    </w:p>
    <w:p w14:paraId="1E6DDF55" w14:textId="3CE4111A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 III.- Utilizar los recursos que tenga asignados y las facultades que le hayan sido atribuidas para el desempeño de su empleo, cargo o comisión, exclusivamente para 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los fines a que están afectos; </w:t>
      </w:r>
    </w:p>
    <w:p w14:paraId="1C77C064" w14:textId="1470E7CB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IV.- Rendir cuentas sobre el ejercicio de las funciones que tenga conferidas y coadyuvar en la rendición de cuentas de la gestión pública federal, proporcionando la documentación e información que le sea requerida en los términos que establezcan las disposiciones legales correspondientes; </w:t>
      </w:r>
    </w:p>
    <w:p w14:paraId="391C6A69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V.- Custodiar y cuidar la documentación e información que por razón de su empleo, cargo o comisión, tenga bajo su responsabilidad, e impedir o evitar su uso, sustracción, destrucción, ocultamiento o inutilización indebidos; </w:t>
      </w:r>
    </w:p>
    <w:p w14:paraId="4A7905F3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FE625C1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22B0CD3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C67CC07" w14:textId="37841B28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VI.- Observar buena conducta en su empleo, cargo o comisión, tratando con respeto, diligencia, imparcialidad y rectitud a las personas con las que tenga relación con motivo de </w:t>
      </w:r>
      <w:r>
        <w:rPr>
          <w:rFonts w:ascii="Sansa-Normal" w:eastAsia="Times New Roman" w:hAnsi="Sansa-Normal" w:cstheme="minorHAnsi"/>
          <w:iCs/>
          <w:sz w:val="24"/>
          <w:szCs w:val="24"/>
        </w:rPr>
        <w:t>este;</w:t>
      </w:r>
    </w:p>
    <w:p w14:paraId="0E0BED75" w14:textId="6212A233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 VII.- Comunicar por escrito al titular de la dependencia o entidad en la que preste sus servicios, las dudas fundadas que le suscite la procedencia de las órdenes que reciba y que pudiesen implicar violaciones a la Ley o a cualquier otra disposición jurídica o administrativa, a efecto de que el titular dicte las medidas que en derecho procedan, las cuales deberán ser notificadas al servidor público que emitió la orden y al interesado; </w:t>
      </w:r>
    </w:p>
    <w:p w14:paraId="185D48D8" w14:textId="1DF18F03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VIII.- Abstenerse de ejercer las funciones de un empleo, cargo o comisión, por haber concluido el período para el cual se le designó, por haber sido cesado o por cualquier otr</w:t>
      </w:r>
      <w:r>
        <w:rPr>
          <w:rFonts w:ascii="Sansa-Normal" w:eastAsia="Times New Roman" w:hAnsi="Sansa-Normal" w:cstheme="minorHAnsi"/>
          <w:iCs/>
          <w:sz w:val="24"/>
          <w:szCs w:val="24"/>
        </w:rPr>
        <w:t>a causa legal que se lo impida;</w:t>
      </w:r>
    </w:p>
    <w:p w14:paraId="63EBBA08" w14:textId="57081A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 IX.- Abstenerse de disponer o autorizar que un subordinado no asista sin causa justificada a sus labores, así como de otorgar indebidamente licencias, permisos o comisiones con goce parcial o total de sueldo y otras percepciones;</w:t>
      </w:r>
    </w:p>
    <w:p w14:paraId="48D18748" w14:textId="398CA369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 X.- Abstenerse de autorizar la selección, contratación, nombramiento o designación de quien se encuentre inhabilitado por resolución de autoridad competente para ocupar un empleo, cargo o co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misión en el servicio público; </w:t>
      </w:r>
    </w:p>
    <w:p w14:paraId="293FAA80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XI.- Excusarse de intervenir, por motivo de su encargo, en cualquier forma en la atención, tramitación o resolución de asuntos en los que tenga interés personal, familiar o de negocios, incluyendo aquellos de los que pueda resultar algún beneficio para él, su cónyuge o parientes consanguíneos o por afinidad hasta el cuarto grado, o parientes civiles, o para terceros con los que tenga relaciones profesionales, laborales o de negocios, o para socios o sociedades de las que el servidor público o las personas antes referidas formen o hayan formado parte. El servidor público deberá informar por escrito al jefe inmediato sobre la atención, trámite o resolución de los asuntos a que hace referencia el párrafo anterior y que sean de su conocimiento, y observar sus instrucciones por escrito sobre su atención, tramitación y resolución, cuando el servidor público no pueda abstenerse de intervenir en ellos; </w:t>
      </w:r>
    </w:p>
    <w:p w14:paraId="6365C5F0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2677D60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A7CC612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F6D126A" w14:textId="5CFDA976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XII.- Abstenerse, durante el ejercicio de sus funciones, de solicitar, aceptar o recibir, por sí o por interpósita persona, dinero, bienes muebles o inmuebles mediante enajenación en precio notoriamente inferior al que tenga en el mercado ordinario, donaciones, servicios, empleos, cargos o comisiones para sí, o para las personas a que se refiere la fracción XI de este artículo, que procedan de cualquier persona física o moral cuyas actividades profesionales, comerciales o industriales se encuentren directamente vinculadas, reguladas o supervisadas por el servidor público de que se trate en el desempeño de su empleo, cargo o comisión y que implique intereses en conflicto. Esta prevención es aplicable hasta un año después de que se haya retirado del empleo, cargo o comisión. Habrá intereses en conflicto cuando los intereses personales, familiares o de negocios del servidor público puedan afectar el desempeño imparcial de su empleo, cargo o comisión. Una vez concluido el empleo, cargo o comisión, el servidor público deberá observar, para evitar incurrir en intereses en conflicto, lo dispuesto en el artículo 9 de la Ley; Los servidores públicos de las instituciones de educación, los Centros y las entidades de la Administración Pública Federal a que se refiere el artículo 51 de la Ley de Ciencia y Tecnología, que realicen actividades de investigación científica, desarrollo tecnológico e innovación podrán realizar actividades de vinculación con los sectores público, privado y social, y recibir beneficios. Dichas actividades serán, además de las previstas en el citado artículo, la participación de investigación científica y desarrollo tecnológico con terceros; transferencia de conocimiento; licenciamientos; participación como socios accionistas de empresas privadas de base tecnológica o como colaboradores o beneficiarios en actividades con fines de lucro derivadas de cualquier figura de propiedad intelectual perteneciente a la propia institución, centro o entidad, según corresponda. Dichos servidores públicos incurrirán en conflicto de intereses cuando obtengan beneficios por utilidades, regalías o por cualquier otro concepto en contravención a las disposiciones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aplicables en la Institución. </w:t>
      </w:r>
    </w:p>
    <w:p w14:paraId="26684BBE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XIII.- Desempeñar su empleo, cargo o comisión sin obtener o pretender obtener beneficios adicionales a las contraprestaciones comprobables que el Estado le otorga por el desempeño de su función, sean para él o para las personas a las que se refiere la fracción XI;</w:t>
      </w:r>
    </w:p>
    <w:p w14:paraId="0A5AF7C0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EDF3918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A2E8CB2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1FDB1F1" w14:textId="35CA434F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XIV.- Abstenerse de intervenir o participar indebidamente en la selección, nombramiento, designación, contratación, promoción, suspensión, remoción, cese, rescisión del contrato o sanción de cualquier servidor público, cuando tenga interés personal, familiar o de negocios en el caso, o pueda derivar alguna ventaja o beneficio para él o para las personas a las 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que se refiere la fracción XI; </w:t>
      </w:r>
    </w:p>
    <w:p w14:paraId="45CF42AA" w14:textId="25A7F709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XV.- Presentar con oportunidad y veracidad las declaraciones de situación patrimonial, en los té</w:t>
      </w:r>
      <w:r>
        <w:rPr>
          <w:rFonts w:ascii="Sansa-Normal" w:eastAsia="Times New Roman" w:hAnsi="Sansa-Normal" w:cstheme="minorHAnsi"/>
          <w:iCs/>
          <w:sz w:val="24"/>
          <w:szCs w:val="24"/>
        </w:rPr>
        <w:t>rminos establecidos por la Ley;</w:t>
      </w:r>
    </w:p>
    <w:p w14:paraId="381C0C2C" w14:textId="37BCE39F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XVI.- Atender con diligencia las instrucciones, requerimientos o resoluciones que reciba de la Secretaría, del contralor interno o de los titulares de las áreas de auditoría, de quejas y de responsabilidades, conforme a la competencia de estos; </w:t>
      </w:r>
    </w:p>
    <w:p w14:paraId="0832085E" w14:textId="7958442A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XVII.- Supervisar que los servidores públicos sujetos a su dirección, cumplan con las </w:t>
      </w:r>
      <w:r>
        <w:rPr>
          <w:rFonts w:ascii="Sansa-Normal" w:eastAsia="Times New Roman" w:hAnsi="Sansa-Normal" w:cstheme="minorHAnsi"/>
          <w:iCs/>
          <w:sz w:val="24"/>
          <w:szCs w:val="24"/>
        </w:rPr>
        <w:t>disposiciones de este artículo;</w:t>
      </w:r>
    </w:p>
    <w:p w14:paraId="4392E80F" w14:textId="4A3BE5C2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 XVIII.- Denunciar por escrito ante la Secretaría o la contraloría interna, los actos u omisiones que en ejercicio de sus funciones llegare a advertir respecto de cualquier servidor público que pueda constituir responsabilidad administrativa en los términos de la Ley y demás disposiciones aplicables; </w:t>
      </w:r>
    </w:p>
    <w:p w14:paraId="76EA2FE5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XIX.- Proporcionar en forma oportuna y veraz, toda información y datos solicitados por la institución a la que legalmente le competa la vigilancia y defensa de los derechos humanos. En el cumplimiento de esta obligación, además, el servidor público deberá permitir, sin demora, el acceso a los recintos o instalaciones, expedientes o documentación que la institución de referencia considere necesario revisar para el eficaz desempeño de sus atribuciones y corroborar, también, el contenido de los informes y datos que se le hubiesen proporcionado; Responder las recomendaciones que les presente la institución a la que legalmente le competa la vigilancia y defensa de los derechos humanos, y en el supuesto de que se decida no aceptar o no cumplir las recomendaciones, deberá hacer pública su negativa, fundándola y motivándola en términos de lo dispuesto por el Apartado B, del artículo 102 de la Constitución Política de los Estados Unidos Mexicanos y por el artículo 46 de la Ley de la Comisión Nacional de los Derechos Humanos; Atender los llamados de la Cámara de Senadores o en sus recesos de la Comisión Permanente, a comparecer ante dichos órganos legislativos, a efecto de que expliquen el motivo de su negativa a aceptar o cumplir las recomendaciones de la institución a la que legalmente le competa la vigilancia </w:t>
      </w:r>
    </w:p>
    <w:p w14:paraId="53EFF381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FBD2CD" w14:textId="375D8836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y defensa de los derechos humanos, en términos del Apartado B, del artículo 102 de la Constitución Política de los Estados Unidos Mexicanos;</w:t>
      </w:r>
    </w:p>
    <w:p w14:paraId="46ADEB79" w14:textId="09580633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XIX-C.- Cumplir en tiempo y forma los mandatos del Instituto Nacional Electoral y cualquiera de sus órganos, conforme lo establezca la legislación electoral aplicable, proporcionarles de manera oportuna y veraz la información que les sea solicitada y prestarles el auxilio y colaboración que les sea requerido por dichas autoridades electorales; Abstenerse de infringir, por acción u omisión, las disposiciones constitucionales, legales, reglamentarias y normativas en materia electoral, de propaganda gubernamental y aplicación imparcial de los recursos públicos, así como abstenerse de influir en la equidad de la competenci</w:t>
      </w:r>
      <w:r>
        <w:rPr>
          <w:rFonts w:ascii="Sansa-Normal" w:eastAsia="Times New Roman" w:hAnsi="Sansa-Normal" w:cstheme="minorHAnsi"/>
          <w:iCs/>
          <w:sz w:val="24"/>
          <w:szCs w:val="24"/>
        </w:rPr>
        <w:t>a entre los partidos políticos;</w:t>
      </w:r>
    </w:p>
    <w:p w14:paraId="4A870117" w14:textId="10F28A34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XX.- Abstenerse, en ejercicio de sus funciones o con motivo de ellas, de celebrar o autorizar la celebración de pedidos o contratos relacionados con adquisiciones, arrendamientos y enajenación de todo tipo de bienes, prestación de servicios de cualquier naturaleza y la contratación de obra pública o de servicios relacionados con esta, con quien desempeñe un empleo, cargo o comisión en el servicio público, o bien con las sociedades de las que dichas personas formen parte. Por ningún motivo podrá celebrarse pedido o contrato alguno con quien se encuentre inhabilitado para desempeñar un empleo, cargo o comisión en el servicio público;</w:t>
      </w:r>
    </w:p>
    <w:p w14:paraId="48DF8207" w14:textId="5054AA89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>XXI.- Abstenerse de inhibir por sí o por interpósita persona, utilizando cualquier medio, a los posibles quejosos con el fin de evitar la formulación o presentación de denuncias o realizar, con motivo de ello, cualquier acto u omisión que redunde en perjuicio de los intereses de qui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enes las formulen o presenten; </w:t>
      </w:r>
    </w:p>
    <w:p w14:paraId="3772A4E5" w14:textId="5B1F2CF9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XXII.- Abstenerse de aprovechar la posición que su empleo, cargo o comisión le confiere para inducir a que otro servidor público efectúe, retrase u omita realizar algún acto de su competencia, que le reporte cualquier beneficio, provecho o ventaja para sí o para alguna de las personas a que se refiere la fracción XI; </w:t>
      </w:r>
    </w:p>
    <w:p w14:paraId="442CBEE1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XXIII.- Abstenerse de adquirir para sí o para las personas a que se refiere la fracción XI, bienes inmuebles que pudieren incrementar su valor o, en general, que mejoren sus condiciones, como resultado de la realización de obras o inversiones públicas o privadas, que haya autorizado o tenido conocimiento con motivo de su empleo, cargo o comisión. Esta restricción será aplicable hasta un año después de que el servidor público se haya retirado del empleo, cargo o comisión, y </w:t>
      </w:r>
    </w:p>
    <w:p w14:paraId="560D392D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3A3A7D7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86A9E60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XXIV.- Abstenerse de cualquier acto u omisión que implique incumplimiento de cualquier disposición legal, reglamentaria o administrativa relacionada con el servicio público. El incumplimiento a lo dispuesto en el presente artículo dará lugar al procedimiento y a las sanciones que correspondan, sin perjuicio de las normas específicas que al respecto rijan en el servicio de las fuerzas armadas. </w:t>
      </w:r>
    </w:p>
    <w:p w14:paraId="6D4A9659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55EB1">
        <w:rPr>
          <w:rFonts w:ascii="Sansa-Normal" w:eastAsia="Times New Roman" w:hAnsi="Sansa-Normal" w:cstheme="minorHAnsi"/>
          <w:iCs/>
          <w:sz w:val="24"/>
          <w:szCs w:val="24"/>
        </w:rPr>
        <w:t xml:space="preserve">                                                                                        </w:t>
      </w:r>
    </w:p>
    <w:p w14:paraId="6176CD7D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5B629AD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45762B1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71F6FE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A1D4E2F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14D27BB" w14:textId="77777777" w:rsid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022AC97" w14:textId="77777777" w:rsidR="00055EB1" w:rsidRPr="00055EB1" w:rsidRDefault="00055EB1" w:rsidP="00055E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8698F96" w14:textId="77777777" w:rsidR="00055EB1" w:rsidRPr="00055EB1" w:rsidRDefault="00055EB1" w:rsidP="00055EB1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055EB1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64B6611B" w14:textId="77777777" w:rsidR="00055EB1" w:rsidRPr="00055EB1" w:rsidRDefault="00055EB1" w:rsidP="00055EB1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055EB1">
        <w:rPr>
          <w:rFonts w:ascii="Sansa-Normal" w:eastAsia="Times New Roman" w:hAnsi="Sansa-Normal" w:cstheme="minorHAnsi"/>
          <w:iCs/>
          <w:sz w:val="20"/>
          <w:szCs w:val="20"/>
        </w:rPr>
        <w:t xml:space="preserve"> </w:t>
      </w:r>
    </w:p>
    <w:p w14:paraId="43B82D10" w14:textId="77777777" w:rsidR="00055EB1" w:rsidRPr="00055EB1" w:rsidRDefault="00055EB1" w:rsidP="00055EB1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055EB1">
        <w:rPr>
          <w:rFonts w:ascii="Sansa-Normal" w:eastAsia="Times New Roman" w:hAnsi="Sansa-Normal" w:cstheme="minorHAnsi"/>
          <w:iCs/>
          <w:sz w:val="20"/>
          <w:szCs w:val="20"/>
        </w:rPr>
        <w:t>Ley Federal de Responsabilidades Administrativas de los Servidores Públicos.  Recuperado (2 de  Junio de 2016) accedido a partir de http://www.funcionpublica.gob.mx/web/doctos/temas/legislacion/leyes/66_D_3117_07-05-2012.pdf</w:t>
      </w:r>
    </w:p>
    <w:p w14:paraId="3ADDE1A9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D26EA62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8FA9137" w14:textId="77777777" w:rsidR="007E76FE" w:rsidRPr="007E76FE" w:rsidRDefault="007E76FE" w:rsidP="007E76F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FFB645C" w14:textId="0BA59A01" w:rsidR="007E76FE" w:rsidRPr="007E76FE" w:rsidRDefault="007E76FE" w:rsidP="00055EB1">
      <w:pPr>
        <w:jc w:val="both"/>
        <w:rPr>
          <w:rFonts w:ascii="Sansa-Normal" w:eastAsia="Times New Roman" w:hAnsi="Sansa-Normal" w:cstheme="minorHAnsi"/>
          <w:iCs/>
          <w:sz w:val="20"/>
          <w:szCs w:val="20"/>
        </w:rPr>
      </w:pPr>
      <w:r w:rsidRPr="007E76FE">
        <w:rPr>
          <w:rFonts w:ascii="Sansa-Normal" w:eastAsia="Times New Roman" w:hAnsi="Sansa-Normal" w:cstheme="minorHAnsi"/>
          <w:iCs/>
          <w:sz w:val="24"/>
          <w:szCs w:val="24"/>
        </w:rPr>
        <w:tab/>
      </w:r>
    </w:p>
    <w:p w14:paraId="3C277128" w14:textId="77777777" w:rsidR="0021769E" w:rsidRDefault="0021769E" w:rsidP="0021769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8A108CE" w14:textId="69C74C49" w:rsidR="0021769E" w:rsidRPr="00CB1478" w:rsidRDefault="0021769E" w:rsidP="00055EB1">
      <w:pPr>
        <w:tabs>
          <w:tab w:val="left" w:pos="8122"/>
        </w:tabs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sectPr w:rsidR="0021769E" w:rsidRPr="00CB1478" w:rsidSect="00055EB1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4AFF418D" w:rsidR="00CB1478" w:rsidRPr="00055EB1" w:rsidRDefault="00055EB1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055EB1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Formas de Control Interno</w:t>
                          </w: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4AFF418D" w:rsidR="00CB1478" w:rsidRPr="00055EB1" w:rsidRDefault="00055EB1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055EB1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Formas de Control Interno</w:t>
                    </w: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55EB1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7E76FE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96356E-4B08-B94F-BA04-6100AD5C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1869</Words>
  <Characters>10284</Characters>
  <Application>Microsoft Macintosh Word</Application>
  <DocSecurity>0</DocSecurity>
  <Lines>85</Lines>
  <Paragraphs>24</Paragraphs>
  <ScaleCrop>false</ScaleCrop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2018-06-01T08:52:00Z</cp:lastPrinted>
  <dcterms:created xsi:type="dcterms:W3CDTF">2018-06-01T08:52:00Z</dcterms:created>
  <dcterms:modified xsi:type="dcterms:W3CDTF">2018-06-01T08:54:00Z</dcterms:modified>
</cp:coreProperties>
</file>