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73099" w14:textId="47D6802F" w:rsidR="000E3AF1" w:rsidRDefault="000E3AF1" w:rsidP="005009B4">
      <w:pPr>
        <w:rPr>
          <w:rFonts w:ascii="Dispatch-Black" w:hAnsi="Dispatch-Black" w:cstheme="minorHAnsi"/>
          <w:color w:val="3366FF"/>
          <w:sz w:val="28"/>
          <w:szCs w:val="28"/>
        </w:rPr>
      </w:pPr>
    </w:p>
    <w:p w14:paraId="4AD052E0" w14:textId="16EBDB68" w:rsidR="005009B4" w:rsidRP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5009B4">
        <w:rPr>
          <w:rFonts w:ascii="Sansa-Normal" w:eastAsia="Times New Roman" w:hAnsi="Sansa-Normal" w:cstheme="minorHAnsi"/>
          <w:iCs/>
          <w:sz w:val="24"/>
          <w:szCs w:val="24"/>
        </w:rPr>
        <w:t>Werther W., D. K. (2008). Administración de recursos humanos (6ª edición</w:t>
      </w: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 ed.). México, DF: McGraw-Hill.</w:t>
      </w:r>
    </w:p>
    <w:p w14:paraId="18B75C18" w14:textId="714CDE40" w:rsidR="005009B4" w:rsidRP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5009B4">
        <w:rPr>
          <w:rFonts w:ascii="Sansa-Normal" w:eastAsia="Times New Roman" w:hAnsi="Sansa-Normal" w:cstheme="minorHAnsi"/>
          <w:iCs/>
          <w:sz w:val="24"/>
          <w:szCs w:val="24"/>
        </w:rPr>
        <w:t>Con información de Norma Lazcano, “Vacas sedientas”, Expansión, México, núm. 963, 16 de abril de 2007, p. 24; y Fabiola Pérez Canedo, “Promueve la Semarnat decreto de veda en el valle El Hundido, en http://www.pozaviva.com.mx/docus. Recuperado el  10 de se</w:t>
      </w:r>
      <w:r>
        <w:rPr>
          <w:rFonts w:ascii="Sansa-Normal" w:eastAsia="Times New Roman" w:hAnsi="Sansa-Normal" w:cstheme="minorHAnsi"/>
          <w:iCs/>
          <w:sz w:val="24"/>
          <w:szCs w:val="24"/>
        </w:rPr>
        <w:t>ptiembre de 2007.</w:t>
      </w:r>
    </w:p>
    <w:p w14:paraId="45A40DEA" w14:textId="2CF7234E" w:rsidR="005009B4" w:rsidRP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5009B4">
        <w:rPr>
          <w:rFonts w:ascii="Sansa-Normal" w:eastAsia="Times New Roman" w:hAnsi="Sansa-Normal" w:cstheme="minorHAnsi"/>
          <w:iCs/>
          <w:sz w:val="24"/>
          <w:szCs w:val="24"/>
        </w:rPr>
        <w:t>Pérez. F.(2014). Cultura y Estructura Organizacional Teoría Alfa y Omega. Recuperado el 1 noviembre del 2014 a través de: http://prezi.com/40zfmjz7udn2/untitled-prezi/</w:t>
      </w:r>
    </w:p>
    <w:p w14:paraId="16EF2B0D" w14:textId="20122A19" w:rsidR="005009B4" w:rsidRP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5009B4">
        <w:rPr>
          <w:rFonts w:ascii="Sansa-Normal" w:eastAsia="Times New Roman" w:hAnsi="Sansa-Normal" w:cstheme="minorHAnsi"/>
          <w:iCs/>
          <w:sz w:val="24"/>
          <w:szCs w:val="24"/>
        </w:rPr>
        <w:t>Diccionario de términos de Recursos Humanos; Cultura Organizacional. Recuperado el 19 de octubre de 2014 a través de: http://books.google.com.mx/books/about/Diccionario_de_términos_de_Re</w:t>
      </w:r>
      <w:r>
        <w:rPr>
          <w:rFonts w:ascii="Sansa-Normal" w:eastAsia="Times New Roman" w:hAnsi="Sansa-Normal" w:cstheme="minorHAnsi"/>
          <w:iCs/>
          <w:sz w:val="24"/>
          <w:szCs w:val="24"/>
        </w:rPr>
        <w:t>cursos_Hum.html?id=nKnL2ne1QaEC</w:t>
      </w:r>
    </w:p>
    <w:p w14:paraId="4544EAB1" w14:textId="73E5D4D9" w:rsidR="005009B4" w:rsidRP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5009B4">
        <w:rPr>
          <w:rFonts w:ascii="Sansa-Normal" w:eastAsia="Times New Roman" w:hAnsi="Sansa-Normal" w:cstheme="minorHAnsi"/>
          <w:iCs/>
          <w:sz w:val="24"/>
          <w:szCs w:val="24"/>
        </w:rPr>
        <w:t>Instituto Mexicano de Normalización y Certificación A.C. (2008), norma ISO 9001 2008. Recuperado el 20 de octubre de 2014 a través de http://ocegan.mx/doc/procsgc/normaiso90012008.pdf</w:t>
      </w:r>
    </w:p>
    <w:p w14:paraId="29DCD7FE" w14:textId="53238BE1" w:rsidR="005009B4" w:rsidRP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5009B4">
        <w:rPr>
          <w:rFonts w:ascii="Sansa-Normal" w:eastAsia="Times New Roman" w:hAnsi="Sansa-Normal" w:cstheme="minorHAnsi"/>
          <w:iCs/>
          <w:sz w:val="24"/>
          <w:szCs w:val="24"/>
        </w:rPr>
        <w:t>Palacios. W (2012). Procesos Administrativos. Recuperado el 19 de octubre de 2014 a través de: http://prezi.com/jgowznlcw-ai/pr</w:t>
      </w:r>
      <w:r>
        <w:rPr>
          <w:rFonts w:ascii="Sansa-Normal" w:eastAsia="Times New Roman" w:hAnsi="Sansa-Normal" w:cstheme="minorHAnsi"/>
          <w:iCs/>
          <w:sz w:val="24"/>
          <w:szCs w:val="24"/>
        </w:rPr>
        <w:t>oceso-administrativo-coca-cola/</w:t>
      </w:r>
    </w:p>
    <w:p w14:paraId="5D777AB0" w14:textId="15BA2B1B" w:rsidR="005009B4" w:rsidRP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5009B4">
        <w:rPr>
          <w:rFonts w:ascii="Sansa-Normal" w:eastAsia="Times New Roman" w:hAnsi="Sansa-Normal" w:cstheme="minorHAnsi"/>
          <w:iCs/>
          <w:sz w:val="24"/>
          <w:szCs w:val="24"/>
        </w:rPr>
        <w:t>González, L(2012). Estructura Organizacional, recuperado el 02 noviembre de 2014 a través de http://www.slideshare.net/luismarlmg/estructura-organizacional-13045747</w:t>
      </w:r>
    </w:p>
    <w:p w14:paraId="6BF73DFA" w14:textId="221461A9" w:rsidR="005009B4" w:rsidRP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5009B4">
        <w:rPr>
          <w:rFonts w:ascii="Sansa-Normal" w:eastAsia="Times New Roman" w:hAnsi="Sansa-Normal" w:cstheme="minorHAnsi"/>
          <w:iCs/>
          <w:sz w:val="24"/>
          <w:szCs w:val="24"/>
        </w:rPr>
        <w:t>Videored.(2013). Superación personal - abandona tu zona de confort. Recuperado el 1 noviembre de 2014 a través d</w:t>
      </w:r>
      <w:r>
        <w:rPr>
          <w:rFonts w:ascii="Sansa-Normal" w:eastAsia="Times New Roman" w:hAnsi="Sansa-Normal" w:cstheme="minorHAnsi"/>
          <w:iCs/>
          <w:sz w:val="24"/>
          <w:szCs w:val="24"/>
        </w:rPr>
        <w:t>e: (http://youtu.be/5EEEWJObviI</w:t>
      </w:r>
    </w:p>
    <w:p w14:paraId="071183DA" w14:textId="02F34260" w:rsidR="005009B4" w:rsidRP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5009B4">
        <w:rPr>
          <w:rFonts w:ascii="Sansa-Normal" w:eastAsia="Times New Roman" w:hAnsi="Sansa-Normal" w:cstheme="minorHAnsi"/>
          <w:iCs/>
          <w:sz w:val="24"/>
          <w:szCs w:val="24"/>
        </w:rPr>
        <w:t>Instituto Nacional del Emprendedor(s/f). Guías empresariales. Recuperado el 2 de noviembre de 2014 a través de http://www.contactopyme.gob.mx/guiasempresariales/guias.asp?s=9&amp;g=10</w:t>
      </w:r>
    </w:p>
    <w:p w14:paraId="57EA5B21" w14:textId="49461645" w:rsidR="005009B4" w:rsidRP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5009B4">
        <w:rPr>
          <w:rFonts w:ascii="Sansa-Normal" w:eastAsia="Times New Roman" w:hAnsi="Sansa-Normal" w:cstheme="minorHAnsi"/>
          <w:iCs/>
          <w:sz w:val="24"/>
          <w:szCs w:val="24"/>
        </w:rPr>
        <w:t>Rojo O (2014) Proceso de reclutamiento y selección de personal recuperado el 17 de noviembre de 2014 a través de: http://prezi.com/afvqbzvb3yee/?utm_campaign=share&amp;utm_medium=copy&amp;rc=ex0share</w:t>
      </w:r>
    </w:p>
    <w:p w14:paraId="54B6F4FB" w14:textId="77777777" w:rsidR="005009B4" w:rsidRP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0D13428" w14:textId="77777777" w:rsid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4CA99E8" w14:textId="77777777" w:rsid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A91B578" w14:textId="6A7A042E" w:rsidR="005009B4" w:rsidRP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5009B4">
        <w:rPr>
          <w:rFonts w:ascii="Sansa-Normal" w:eastAsia="Times New Roman" w:hAnsi="Sansa-Normal" w:cstheme="minorHAnsi"/>
          <w:iCs/>
          <w:sz w:val="24"/>
          <w:szCs w:val="24"/>
        </w:rPr>
        <w:t>Pérez F (2014) Gestión del talento humano, recupera el 14 de noviembre de 2014 a través de: https://prezi.com/tmhkxpdohbbi/gestion-de-talento-h</w:t>
      </w:r>
    </w:p>
    <w:p w14:paraId="7DF20BCD" w14:textId="65FF5384" w:rsidR="005009B4" w:rsidRP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5009B4">
        <w:rPr>
          <w:rFonts w:ascii="Sansa-Normal" w:eastAsia="Times New Roman" w:hAnsi="Sansa-Normal" w:cstheme="minorHAnsi"/>
          <w:iCs/>
          <w:sz w:val="24"/>
          <w:szCs w:val="24"/>
        </w:rPr>
        <w:t>López B(2012) Gestión del Capital Humano recuperado el 15 de noviembre de 2014 a través de http://gestiondelcapitalhumanolbs.blogspot.mx/2013/01/unidad-3-proceso-de-integracion-de.html. Rodríguez M. (2014) Conveniencia y criterios de elección y aplicación.</w:t>
      </w:r>
    </w:p>
    <w:p w14:paraId="418AD948" w14:textId="54BE5679" w:rsidR="005009B4" w:rsidRP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5009B4">
        <w:rPr>
          <w:rFonts w:ascii="Sansa-Normal" w:eastAsia="Times New Roman" w:hAnsi="Sansa-Normal" w:cstheme="minorHAnsi"/>
          <w:iCs/>
          <w:sz w:val="24"/>
          <w:szCs w:val="24"/>
        </w:rPr>
        <w:t>Perea J. (2008) Revista  IIPS “ La Entrevista en las Organizaciones” recuperado el 15 de noviembre de 2014 a través de: (http://sisbib.unmsm.edu.pe/bvrevistas/investigacion_psicologia/v11_n2/pdf/a14v11n2.pdf</w:t>
      </w:r>
    </w:p>
    <w:p w14:paraId="545FBE5E" w14:textId="4795792B" w:rsidR="005009B4" w:rsidRP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5009B4">
        <w:rPr>
          <w:rFonts w:ascii="Sansa-Normal" w:eastAsia="Times New Roman" w:hAnsi="Sansa-Normal" w:cstheme="minorHAnsi"/>
          <w:iCs/>
          <w:sz w:val="24"/>
          <w:szCs w:val="24"/>
        </w:rPr>
        <w:t>Moreno, G. (2011) Éxito en una entrevista de trabajo recuperado el 17 de noviembre de 2014 a través de: http://youtu.be/gI8GksVJpWs?list=PL012B4736BEE7145B</w:t>
      </w:r>
    </w:p>
    <w:p w14:paraId="261283A0" w14:textId="25BCCBFA" w:rsidR="005009B4" w:rsidRP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5009B4">
        <w:rPr>
          <w:rFonts w:ascii="Sansa-Normal" w:eastAsia="Times New Roman" w:hAnsi="Sansa-Normal" w:cstheme="minorHAnsi"/>
          <w:iCs/>
          <w:sz w:val="24"/>
          <w:szCs w:val="24"/>
        </w:rPr>
        <w:t xml:space="preserve">Daily Broccoli, ¿Que color te representa? (2014) Elección de pruebas psicométricas recuperado el 05 de diciembre de 2014 a través de: http://youtu.be/NrOtYFxVu0U </w:t>
      </w:r>
    </w:p>
    <w:p w14:paraId="36E0088C" w14:textId="6BE07E24" w:rsidR="005009B4" w:rsidRP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5009B4">
        <w:rPr>
          <w:rFonts w:ascii="Sansa-Normal" w:eastAsia="Times New Roman" w:hAnsi="Sansa-Normal" w:cstheme="minorHAnsi"/>
          <w:iCs/>
          <w:sz w:val="24"/>
          <w:szCs w:val="24"/>
        </w:rPr>
        <w:t>Test Cleaver Psicomentrico (2013) Examen de pruebas psicométricas recuperado el 17 de noviembre de 2014 a través de: http://desarrollohumanobicentenario.wordpress.com/2010/02/23/test-cleaver-psicometrico/</w:t>
      </w:r>
    </w:p>
    <w:p w14:paraId="6E9E3D5F" w14:textId="1E43D886" w:rsidR="005009B4" w:rsidRP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5009B4">
        <w:rPr>
          <w:rFonts w:ascii="Sansa-Normal" w:eastAsia="Times New Roman" w:hAnsi="Sansa-Normal" w:cstheme="minorHAnsi"/>
          <w:iCs/>
          <w:sz w:val="24"/>
          <w:szCs w:val="24"/>
        </w:rPr>
        <w:t>Aguilar J ( 2010) Las pruebas psicométricas en el ámbito laboral recuperado el 05 de diciembre de 2014 a través de www.conductitlan</w:t>
      </w:r>
    </w:p>
    <w:p w14:paraId="47A55322" w14:textId="2BD64C12" w:rsidR="005009B4" w:rsidRP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5009B4">
        <w:rPr>
          <w:rFonts w:ascii="Sansa-Normal" w:eastAsia="Times New Roman" w:hAnsi="Sansa-Normal" w:cstheme="minorHAnsi"/>
          <w:iCs/>
          <w:sz w:val="24"/>
          <w:szCs w:val="24"/>
        </w:rPr>
        <w:t>Cameron, C (1981) “Guías para supervisores” ( 5ª edición) Editorial Trillas.</w:t>
      </w:r>
    </w:p>
    <w:p w14:paraId="551ECF8B" w14:textId="2BA721E8" w:rsidR="005009B4" w:rsidRP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5009B4">
        <w:rPr>
          <w:rFonts w:ascii="Sansa-Normal" w:eastAsia="Times New Roman" w:hAnsi="Sansa-Normal" w:cstheme="minorHAnsi"/>
          <w:iCs/>
          <w:sz w:val="24"/>
          <w:szCs w:val="24"/>
        </w:rPr>
        <w:t>Avilés, I. (2014) Elaboración de reporte recuperado el 16 de noviembre de 2014 a través de:  http://prezi.com/q9usqkygrgpu/?utm_campaign=share&amp;utm_medium=copy&amp;rc=ex0share</w:t>
      </w:r>
    </w:p>
    <w:p w14:paraId="7C24A6CA" w14:textId="51F54DA3" w:rsid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5009B4">
        <w:rPr>
          <w:rFonts w:ascii="Sansa-Normal" w:eastAsia="Times New Roman" w:hAnsi="Sansa-Normal" w:cstheme="minorHAnsi"/>
          <w:iCs/>
          <w:sz w:val="24"/>
          <w:szCs w:val="24"/>
        </w:rPr>
        <w:t xml:space="preserve">Rivera. Claudia (2013) Contratos laborales recuperado el 17 de noviembre de 2014 a través de: http://es.slideshare.net/claudiagabrielarivera1/contratos-29024145Talento humano tecnológico </w:t>
      </w:r>
    </w:p>
    <w:p w14:paraId="66654CF4" w14:textId="77777777" w:rsid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74625B9" w14:textId="77777777" w:rsid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922186D" w14:textId="77777777" w:rsid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6C0FEEDA" w14:textId="77777777" w:rsidR="005009B4" w:rsidRP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5FDC3CB" w14:textId="3A4B188F" w:rsidR="005009B4" w:rsidRP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5009B4">
        <w:rPr>
          <w:rFonts w:ascii="Sansa-Normal" w:eastAsia="Times New Roman" w:hAnsi="Sansa-Normal" w:cstheme="minorHAnsi"/>
          <w:iCs/>
          <w:sz w:val="24"/>
          <w:szCs w:val="24"/>
        </w:rPr>
        <w:t>(2014) La provisión de capital humano recuperado el 17 de noviembre de 2014 a través de http://talentohumanotecnologo.blogspot.es/tags/perfil-del-puesto/Fis Web.com  ( 2013) Contenido del expediente laboral recuperado el 17 de noviembre de 2014 a través de: http://www.fisweb.com.mx/index.php?option=com_content&amp;view=article&amp;id=253:expediente-laboral-individual-del-trabajador&amp;catid=93:laboral&amp;Itemid=513</w:t>
      </w:r>
    </w:p>
    <w:p w14:paraId="2FD89D78" w14:textId="272224BC" w:rsidR="005009B4" w:rsidRP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5009B4">
        <w:rPr>
          <w:rFonts w:ascii="Sansa-Normal" w:eastAsia="Times New Roman" w:hAnsi="Sansa-Normal" w:cstheme="minorHAnsi"/>
          <w:iCs/>
          <w:sz w:val="24"/>
          <w:szCs w:val="24"/>
        </w:rPr>
        <w:t>López J. (2014) Inducción el personal recuperado el 26 de nov. de 14 a partir de http://prezi.com/n05am-prvs6a/?utm_campaign=share&amp;utm_medium=copy&amp;rc=ex0share</w:t>
      </w:r>
    </w:p>
    <w:p w14:paraId="256D2238" w14:textId="5703A7A2" w:rsidR="005009B4" w:rsidRP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5009B4">
        <w:rPr>
          <w:rFonts w:ascii="Sansa-Normal" w:eastAsia="Times New Roman" w:hAnsi="Sansa-Normal" w:cstheme="minorHAnsi"/>
          <w:iCs/>
          <w:sz w:val="24"/>
          <w:szCs w:val="24"/>
        </w:rPr>
        <w:t>Leal, A (2012)¿Qué es el modelo de Nonaka? Recuperado el 26 de nov. de 14, a partir de http://queaprendemoshoy.com/que-es-el-modelo-de-nonaka-conocimiento-tacito-vs-explicito-i/</w:t>
      </w:r>
    </w:p>
    <w:p w14:paraId="6850DCB5" w14:textId="171FDBE4" w:rsidR="005009B4" w:rsidRP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5009B4">
        <w:rPr>
          <w:rFonts w:ascii="Sansa-Normal" w:eastAsia="Times New Roman" w:hAnsi="Sansa-Normal" w:cstheme="minorHAnsi"/>
          <w:iCs/>
          <w:sz w:val="24"/>
          <w:szCs w:val="24"/>
        </w:rPr>
        <w:t>López J. (2013) Video de inducción de grupo modelo Recuperado el 08 de diciembre de 2014 a través de: http://youtu.be/wTPsrJddWck</w:t>
      </w:r>
    </w:p>
    <w:p w14:paraId="26931DDD" w14:textId="022C965B" w:rsidR="005009B4" w:rsidRP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  <w:r w:rsidRPr="005009B4">
        <w:rPr>
          <w:rFonts w:ascii="Sansa-Normal" w:eastAsia="Times New Roman" w:hAnsi="Sansa-Normal" w:cstheme="minorHAnsi"/>
          <w:iCs/>
          <w:sz w:val="24"/>
          <w:szCs w:val="24"/>
        </w:rPr>
        <w:t xml:space="preserve"> </w:t>
      </w: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5009B4">
        <w:rPr>
          <w:rFonts w:ascii="Sansa-Normal" w:eastAsia="Times New Roman" w:hAnsi="Sansa-Normal" w:cstheme="minorHAnsi"/>
          <w:iCs/>
          <w:sz w:val="24"/>
          <w:szCs w:val="24"/>
        </w:rPr>
        <w:t>100gatoperro (2013) Inducción hombre nuevo recuperado el 08 de diciembre de 2014 a través de: http://youtu.be/eRCgYMmPu1U</w:t>
      </w:r>
    </w:p>
    <w:p w14:paraId="567CA5ED" w14:textId="66E8956C" w:rsidR="005009B4" w:rsidRP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5009B4">
        <w:rPr>
          <w:rFonts w:ascii="Sansa-Normal" w:eastAsia="Times New Roman" w:hAnsi="Sansa-Normal" w:cstheme="minorHAnsi"/>
          <w:iCs/>
          <w:sz w:val="24"/>
          <w:szCs w:val="24"/>
        </w:rPr>
        <w:t>Rodríguez C. (2013) Curso inducción para jefe recursos humanos recuperado el 15 de diciembre de 2014 a través de http://youtu.be/8Gk9fm0KHbk</w:t>
      </w:r>
    </w:p>
    <w:p w14:paraId="35023F0C" w14:textId="76E4F321" w:rsidR="005009B4" w:rsidRP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5009B4">
        <w:rPr>
          <w:rFonts w:ascii="Sansa-Normal" w:eastAsia="Times New Roman" w:hAnsi="Sansa-Normal" w:cstheme="minorHAnsi"/>
          <w:iCs/>
          <w:sz w:val="24"/>
          <w:szCs w:val="24"/>
        </w:rPr>
        <w:t xml:space="preserve">Jmorgon (2011) Técnicas de Capacitación, El proceso de preparación del trabajo recuperado el 29 de noviembre de 2014 a través de: http://youtu.be/BZiQD296yY8 </w:t>
      </w:r>
    </w:p>
    <w:p w14:paraId="61CD582B" w14:textId="4827C48D" w:rsidR="005009B4" w:rsidRP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5009B4">
        <w:rPr>
          <w:rFonts w:ascii="Sansa-Normal" w:eastAsia="Times New Roman" w:hAnsi="Sansa-Normal" w:cstheme="minorHAnsi"/>
          <w:iCs/>
          <w:sz w:val="24"/>
          <w:szCs w:val="24"/>
        </w:rPr>
        <w:t>Montes de Oca L, (2013) Diferencia entre Capacitación y Adiestramiento, recuperado el 29 de noviembre de 2014 a través de http://www.academia.edu/4042283/Diferencia_entre_Capacitacion_y_Adiestramiento</w:t>
      </w:r>
    </w:p>
    <w:p w14:paraId="1DBC4569" w14:textId="38AC307C" w:rsidR="005009B4" w:rsidRP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5009B4">
        <w:rPr>
          <w:rFonts w:ascii="Sansa-Normal" w:eastAsia="Times New Roman" w:hAnsi="Sansa-Normal" w:cstheme="minorHAnsi"/>
          <w:iCs/>
          <w:sz w:val="24"/>
          <w:szCs w:val="24"/>
        </w:rPr>
        <w:t>Montes de Oca L, (2013) Diferencia entre Capacitación y Adiestramiento, recuperado el 29 de noviembre de 2014 a través de</w:t>
      </w:r>
    </w:p>
    <w:p w14:paraId="02A463AF" w14:textId="0FEE2C5D" w:rsidR="005009B4" w:rsidRP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  <w:r w:rsidRPr="005009B4">
        <w:rPr>
          <w:rFonts w:ascii="Sansa-Normal" w:eastAsia="Times New Roman" w:hAnsi="Sansa-Normal" w:cstheme="minorHAnsi"/>
          <w:iCs/>
          <w:sz w:val="24"/>
          <w:szCs w:val="24"/>
        </w:rPr>
        <w:t>http://www.academia.edu/4042283/Diferencia_entre_Capac</w:t>
      </w: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itacion_y_AdiestramientoSamuel </w:t>
      </w:r>
    </w:p>
    <w:p w14:paraId="7790E22C" w14:textId="3F289AC4" w:rsidR="005009B4" w:rsidRP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5009B4">
        <w:rPr>
          <w:rFonts w:ascii="Sansa-Normal" w:eastAsia="Times New Roman" w:hAnsi="Sansa-Normal" w:cstheme="minorHAnsi"/>
          <w:iCs/>
          <w:sz w:val="24"/>
          <w:szCs w:val="24"/>
        </w:rPr>
        <w:t>Lorenzo Luis on 9 August (2014) Capacitación, Educación, Entrenamiento y Desarrollo . Conceptos sobre… recuperado el 29 de noviembre de 2014 a través de : http://prezi.com/lfkqxwtkysxh/?utm_campaign=share&amp;utm_medium=copy&amp;rc=ex0share</w:t>
      </w:r>
    </w:p>
    <w:p w14:paraId="0C41BBA2" w14:textId="77777777" w:rsidR="005009B4" w:rsidRP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0C7F3D1" w14:textId="13C626C6" w:rsidR="005009B4" w:rsidRP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5009B4">
        <w:rPr>
          <w:rFonts w:ascii="Sansa-Normal" w:eastAsia="Times New Roman" w:hAnsi="Sansa-Normal" w:cstheme="minorHAnsi"/>
          <w:iCs/>
          <w:sz w:val="24"/>
          <w:szCs w:val="24"/>
        </w:rPr>
        <w:t xml:space="preserve">Fuente: Con información de “Una fórmula simple para reducir la rotación en hotelería”, Talent Management Magazine (EE.UU), mayo 2007, en http:// www.losrecursoshumanos.com/una-formula-simple-para-reducir-la-rotacion-en-hoteleria.htm, consultado el 11 de octubre de 2007Dirección General de Capacitación y Productividad (S/F) Guías técnicas- metodologías para mediana empresa No. 8. Medición, seguimiento y Evaluación recuperado el 7 diciembre de 2014 a partir de Dirección General de Capacitación y Productividad (S/F) Guías técnicas- metodologías para mediana empresa No. 8. Medición, seguimiento y Evaluación recuperado el 7 diciembre de 2014 a partir de http://observatoriodelacapacitacion.stps.gob.mx/oc/PDF%5CPublicaciones_completas(Productividad)%5C09_Mecan_eval_y_seguim_de_productividad.pdf </w:t>
      </w:r>
    </w:p>
    <w:p w14:paraId="21E17B16" w14:textId="33CA3E0A" w:rsidR="005009B4" w:rsidRP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5009B4">
        <w:rPr>
          <w:rFonts w:ascii="Sansa-Normal" w:eastAsia="Times New Roman" w:hAnsi="Sansa-Normal" w:cstheme="minorHAnsi"/>
          <w:iCs/>
          <w:sz w:val="24"/>
          <w:szCs w:val="24"/>
        </w:rPr>
        <w:t>10 consejos para implantar un plan de incentivos con éxito (2011) recuperado el 08 de diciembre de 2014 a través de: http://youtu.be/ALUARRQC75c</w:t>
      </w:r>
    </w:p>
    <w:p w14:paraId="623BAC85" w14:textId="70BAE3BD" w:rsidR="005009B4" w:rsidRP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5009B4">
        <w:rPr>
          <w:rFonts w:ascii="Sansa-Normal" w:eastAsia="Times New Roman" w:hAnsi="Sansa-Normal" w:cstheme="minorHAnsi"/>
          <w:iCs/>
          <w:sz w:val="24"/>
          <w:szCs w:val="24"/>
        </w:rPr>
        <w:t xml:space="preserve">Jeff Brown y Lindy Williams, Nueva York, 2003. </w:t>
      </w:r>
    </w:p>
    <w:p w14:paraId="56E05FEF" w14:textId="544E9F04" w:rsidR="005009B4" w:rsidRP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5009B4">
        <w:rPr>
          <w:rFonts w:ascii="Sansa-Normal" w:eastAsia="Times New Roman" w:hAnsi="Sansa-Normal" w:cstheme="minorHAnsi"/>
          <w:iCs/>
          <w:sz w:val="24"/>
          <w:szCs w:val="24"/>
        </w:rPr>
        <w:t>Mallerlyn .L (2014) Relación con la contratación y valuación de puestos recuperado el 14 de diciembre de 2014 a través de http://prezi.com/mjqntaldzloh/?utm_campaign=share&amp;utm_medium=copy&amp;rc=ex0share</w:t>
      </w:r>
    </w:p>
    <w:p w14:paraId="74EA2712" w14:textId="35CEA9A3" w:rsidR="005009B4" w:rsidRP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5009B4">
        <w:rPr>
          <w:rFonts w:ascii="Sansa-Normal" w:eastAsia="Times New Roman" w:hAnsi="Sansa-Normal" w:cstheme="minorHAnsi"/>
          <w:iCs/>
          <w:sz w:val="24"/>
          <w:szCs w:val="24"/>
        </w:rPr>
        <w:t>Calderón J, (2014) Prestanciones el carácter obligatorio recuperado el 5 de enero de 2015 a través de http://prezi.com/lmenumbbz3ys/?utm_campaign=share&amp;utm_medium=copy&amp;rc=ex0share</w:t>
      </w:r>
    </w:p>
    <w:p w14:paraId="05A7EDE6" w14:textId="4484CD8E" w:rsidR="005009B4" w:rsidRP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5009B4">
        <w:rPr>
          <w:rFonts w:ascii="Sansa-Normal" w:eastAsia="Times New Roman" w:hAnsi="Sansa-Normal" w:cstheme="minorHAnsi"/>
          <w:iCs/>
          <w:sz w:val="24"/>
          <w:szCs w:val="24"/>
        </w:rPr>
        <w:t>Aquino E (2013) Prestaciones con relación a la motivación recuperado el 11 de diciembre de 2014 a través de http://www.eoi.es/blogs/madeon/2013/05/26/motivacion-a-traves-de-la-compensacion-y-beneficios-en-las-empresas</w:t>
      </w:r>
    </w:p>
    <w:p w14:paraId="0B9C287C" w14:textId="676F29E8" w:rsid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5009B4">
        <w:rPr>
          <w:rFonts w:ascii="Sansa-Normal" w:eastAsia="Times New Roman" w:hAnsi="Sansa-Normal" w:cstheme="minorHAnsi"/>
          <w:iCs/>
          <w:sz w:val="24"/>
          <w:szCs w:val="24"/>
        </w:rPr>
        <w:t>Universidad Nacional Abierta y a Distancia registro y control de personal</w:t>
      </w: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 </w:t>
      </w:r>
      <w:hyperlink r:id="rId9" w:history="1">
        <w:r w:rsidRPr="00D4486C">
          <w:rPr>
            <w:rStyle w:val="Hipervnculo"/>
            <w:rFonts w:ascii="Sansa-Normal" w:eastAsia="Times New Roman" w:hAnsi="Sansa-Normal" w:cstheme="minorHAnsi"/>
            <w:iCs/>
            <w:sz w:val="24"/>
            <w:szCs w:val="24"/>
          </w:rPr>
          <w:t>http://datateca.unad.edu.co/contenidos/107010/107010/leccin_16_registro_y_control_de_personal.html</w:t>
        </w:r>
      </w:hyperlink>
    </w:p>
    <w:p w14:paraId="36789ABD" w14:textId="77777777" w:rsid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EA78E96" w14:textId="77777777" w:rsid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6D15DA25" w14:textId="77777777" w:rsid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A5EAC7B" w14:textId="77777777" w:rsidR="005009B4" w:rsidRP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990B381" w14:textId="786A422A" w:rsidR="005009B4" w:rsidRP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5009B4">
        <w:rPr>
          <w:rFonts w:ascii="Sansa-Normal" w:eastAsia="Times New Roman" w:hAnsi="Sansa-Normal" w:cstheme="minorHAnsi"/>
          <w:iCs/>
          <w:sz w:val="24"/>
          <w:szCs w:val="24"/>
        </w:rPr>
        <w:t>Esquivel E (2013) Columna: Las Pensiones y la reforma hacendaria. Recuperado 11 de dic. de 14 a través de http://www.sdpnoticias.com/columnas/2013/12/02/las-pensiones-y-la-reforma-hacendaria</w:t>
      </w:r>
      <w:bookmarkStart w:id="0" w:name="_GoBack"/>
      <w:bookmarkEnd w:id="0"/>
    </w:p>
    <w:p w14:paraId="7407EE24" w14:textId="105C7A3C" w:rsidR="005009B4" w:rsidRP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5009B4">
        <w:rPr>
          <w:rFonts w:ascii="Sansa-Normal" w:eastAsia="Times New Roman" w:hAnsi="Sansa-Normal" w:cstheme="minorHAnsi"/>
          <w:iCs/>
          <w:sz w:val="24"/>
          <w:szCs w:val="24"/>
        </w:rPr>
        <w:t>Estefany, N  (2014) despido y terminación recuperado el 5 de enero de 2015 a través de http://prezi.com/koodloacldsq/?utm_campaign=sh</w:t>
      </w:r>
      <w:r>
        <w:rPr>
          <w:rFonts w:ascii="Sansa-Normal" w:eastAsia="Times New Roman" w:hAnsi="Sansa-Normal" w:cstheme="minorHAnsi"/>
          <w:iCs/>
          <w:sz w:val="24"/>
          <w:szCs w:val="24"/>
        </w:rPr>
        <w:t>are&amp;utm_medium=copy&amp;rc=ex0share</w:t>
      </w:r>
    </w:p>
    <w:p w14:paraId="2F47726C" w14:textId="46C9FBC8" w:rsidR="005009B4" w:rsidRP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5009B4">
        <w:rPr>
          <w:rFonts w:ascii="Sansa-Normal" w:eastAsia="Times New Roman" w:hAnsi="Sansa-Normal" w:cstheme="minorHAnsi"/>
          <w:iCs/>
          <w:sz w:val="24"/>
          <w:szCs w:val="24"/>
        </w:rPr>
        <w:t>Torres G S/F Diferencias entre Jubilación y Pensión recuperado del 5 de enero de 2015 a través de http://www.infored.com.mx/a/pension-y-jubilacion---no-es-lo-mismo-.html</w:t>
      </w:r>
    </w:p>
    <w:p w14:paraId="30E0E9D1" w14:textId="4DCCF309" w:rsidR="005009B4" w:rsidRP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5009B4">
        <w:rPr>
          <w:rFonts w:ascii="Sansa-Normal" w:eastAsia="Times New Roman" w:hAnsi="Sansa-Normal" w:cstheme="minorHAnsi"/>
          <w:iCs/>
          <w:sz w:val="24"/>
          <w:szCs w:val="24"/>
        </w:rPr>
        <w:t>Nieves S. (2014) Pensiones IMSS recuperado el 5 de enero de 2015 a través de http://prezi.com/0trc3pdqp051/?utm_campaign=sh</w:t>
      </w:r>
      <w:r>
        <w:rPr>
          <w:rFonts w:ascii="Sansa-Normal" w:eastAsia="Times New Roman" w:hAnsi="Sansa-Normal" w:cstheme="minorHAnsi"/>
          <w:iCs/>
          <w:sz w:val="24"/>
          <w:szCs w:val="24"/>
        </w:rPr>
        <w:t>are&amp;utm_medium=copy&amp;rc=ex0share</w:t>
      </w:r>
    </w:p>
    <w:p w14:paraId="2C1E605A" w14:textId="3B90A7B1" w:rsidR="005009B4" w:rsidRP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5009B4">
        <w:rPr>
          <w:rFonts w:ascii="Sansa-Normal" w:eastAsia="Times New Roman" w:hAnsi="Sansa-Normal" w:cstheme="minorHAnsi"/>
          <w:iCs/>
          <w:sz w:val="24"/>
          <w:szCs w:val="24"/>
        </w:rPr>
        <w:t>Fundarse (2009) Tratamiento del proceso del retiro  recuperado el 5 de enero de 2015 a través de http://www.fundarse.org/formacion-organizacional/proceso-de-atencion-de-personas-en</w:t>
      </w:r>
      <w:r>
        <w:rPr>
          <w:rFonts w:ascii="Sansa-Normal" w:eastAsia="Times New Roman" w:hAnsi="Sansa-Normal" w:cstheme="minorHAnsi"/>
          <w:iCs/>
          <w:sz w:val="24"/>
          <w:szCs w:val="24"/>
        </w:rPr>
        <w:t>-proceso-de-retiro-laboral.html</w:t>
      </w:r>
    </w:p>
    <w:p w14:paraId="24631FFC" w14:textId="377E03F3" w:rsidR="005009B4" w:rsidRPr="005009B4" w:rsidRDefault="005009B4" w:rsidP="005009B4">
      <w:pPr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5009B4">
        <w:rPr>
          <w:rFonts w:ascii="Sansa-Normal" w:eastAsia="Times New Roman" w:hAnsi="Sansa-Normal" w:cstheme="minorHAnsi"/>
          <w:iCs/>
          <w:sz w:val="24"/>
          <w:szCs w:val="24"/>
        </w:rPr>
        <w:t>Palacios F. (2014) Causas de retiro recuperado el 5 de enero de 2015 a través de http://prezi.com/dlimc_amxt_5/?utm_campaign=share&amp;utm_medium=copy&amp;rc=ex0share</w:t>
      </w:r>
    </w:p>
    <w:p w14:paraId="09CEBE5F" w14:textId="77777777" w:rsidR="005009B4" w:rsidRPr="005009B4" w:rsidRDefault="005009B4" w:rsidP="005009B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0CD6AEF" w14:textId="77777777" w:rsidR="008840FB" w:rsidRDefault="008840FB" w:rsidP="008840FB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038C1657" w14:textId="77777777" w:rsidR="008840FB" w:rsidRPr="008840FB" w:rsidRDefault="008840FB" w:rsidP="008840FB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4B8044A" w14:textId="77777777" w:rsidR="00717F75" w:rsidRDefault="00717F75" w:rsidP="00717F75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28941CE" w14:textId="77777777" w:rsidR="00717F75" w:rsidRDefault="00717F75" w:rsidP="00717F75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6AE5B26" w14:textId="77777777" w:rsidR="00717F75" w:rsidRDefault="00717F75" w:rsidP="00717F75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4DDEEC7" w14:textId="77777777" w:rsidR="00717F75" w:rsidRDefault="00717F75" w:rsidP="00717F75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ED9BDB1" w14:textId="77777777" w:rsidR="00FD7CEE" w:rsidRDefault="00FD7CEE" w:rsidP="00717F75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571F399" w14:textId="77777777" w:rsidR="000E3AF1" w:rsidRDefault="000E3AF1" w:rsidP="0052056B">
      <w:pPr>
        <w:rPr>
          <w:rFonts w:ascii="Dispatch-Black" w:hAnsi="Dispatch-Black" w:cstheme="minorHAnsi"/>
          <w:color w:val="3366FF"/>
          <w:sz w:val="28"/>
          <w:szCs w:val="28"/>
        </w:rPr>
      </w:pPr>
    </w:p>
    <w:sectPr w:rsidR="000E3AF1" w:rsidSect="00C73BB7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  <w:printerSettings r:id="rId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0363D" w:rsidRDefault="00D0363D" w:rsidP="000C56E4">
      <w:r>
        <w:separator/>
      </w:r>
    </w:p>
  </w:endnote>
  <w:endnote w:type="continuationSeparator" w:id="0">
    <w:p w14:paraId="03EE6BA2" w14:textId="77777777" w:rsidR="00D0363D" w:rsidRDefault="00D0363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D0363D" w:rsidRDefault="00D0363D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55108138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D0363D" w:rsidRDefault="00D0363D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0363D" w:rsidRDefault="00D0363D" w:rsidP="000C56E4">
      <w:r>
        <w:separator/>
      </w:r>
    </w:p>
  </w:footnote>
  <w:footnote w:type="continuationSeparator" w:id="0">
    <w:p w14:paraId="143CF59E" w14:textId="77777777" w:rsidR="00D0363D" w:rsidRDefault="00D0363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AB7D66" w:rsidR="00D0363D" w:rsidRDefault="00D0363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24B8083">
              <wp:simplePos x="0" y="0"/>
              <wp:positionH relativeFrom="column">
                <wp:posOffset>-789940</wp:posOffset>
              </wp:positionH>
              <wp:positionV relativeFrom="paragraph">
                <wp:posOffset>-512445</wp:posOffset>
              </wp:positionV>
              <wp:extent cx="7876540" cy="96583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654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3E2D578B" w:rsidR="00D0363D" w:rsidRPr="005009B4" w:rsidRDefault="005009B4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96"/>
                              <w:szCs w:val="96"/>
                              <w:lang w:val="es-ES" w:eastAsia="es-ES"/>
                            </w:rPr>
                          </w:pPr>
                          <w:r w:rsidRPr="005009B4">
                            <w:rPr>
                              <w:rFonts w:ascii="Dispatch-Regular" w:hAnsi="Dispatch-Regular" w:cs="Dispatch-Regular"/>
                              <w:color w:val="FCBD00"/>
                              <w:sz w:val="96"/>
                              <w:szCs w:val="96"/>
                              <w:lang w:val="es-ES" w:eastAsia="es-ES"/>
                            </w:rPr>
                            <w:t>Referencias</w:t>
                          </w:r>
                        </w:p>
                        <w:p w14:paraId="218269B6" w14:textId="77777777" w:rsidR="00D0363D" w:rsidRPr="00FA2C5B" w:rsidRDefault="00D0363D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15pt;margin-top:-40.3pt;width:620.2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" filled="f" stroked="f">
              <v:textbox>
                <w:txbxContent>
                  <w:p w14:paraId="36D60A43" w14:textId="3E2D578B" w:rsidR="00D0363D" w:rsidRPr="005009B4" w:rsidRDefault="005009B4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96"/>
                        <w:szCs w:val="96"/>
                        <w:lang w:val="es-ES" w:eastAsia="es-ES"/>
                      </w:rPr>
                    </w:pPr>
                    <w:r w:rsidRPr="005009B4">
                      <w:rPr>
                        <w:rFonts w:ascii="Dispatch-Regular" w:hAnsi="Dispatch-Regular" w:cs="Dispatch-Regular"/>
                        <w:color w:val="FCBD00"/>
                        <w:sz w:val="96"/>
                        <w:szCs w:val="96"/>
                        <w:lang w:val="es-ES" w:eastAsia="es-ES"/>
                      </w:rPr>
                      <w:t>Referencias</w:t>
                    </w:r>
                  </w:p>
                  <w:p w14:paraId="218269B6" w14:textId="77777777" w:rsidR="00D0363D" w:rsidRPr="00FA2C5B" w:rsidRDefault="00D0363D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8EFB219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63670" cy="1195471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670" cy="119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A70A2A"/>
    <w:multiLevelType w:val="hybridMultilevel"/>
    <w:tmpl w:val="F3EC55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32B38"/>
    <w:multiLevelType w:val="hybridMultilevel"/>
    <w:tmpl w:val="B438368E"/>
    <w:lvl w:ilvl="0" w:tplc="3A1CB9F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513FCC"/>
    <w:multiLevelType w:val="hybridMultilevel"/>
    <w:tmpl w:val="E2BE324A"/>
    <w:lvl w:ilvl="0" w:tplc="C0389B1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062732"/>
    <w:multiLevelType w:val="hybridMultilevel"/>
    <w:tmpl w:val="A1BE6B1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D3763"/>
    <w:multiLevelType w:val="hybridMultilevel"/>
    <w:tmpl w:val="79285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B4289"/>
    <w:multiLevelType w:val="hybridMultilevel"/>
    <w:tmpl w:val="12768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26"/>
  </w:num>
  <w:num w:numId="11">
    <w:abstractNumId w:val="21"/>
  </w:num>
  <w:num w:numId="12">
    <w:abstractNumId w:val="5"/>
  </w:num>
  <w:num w:numId="13">
    <w:abstractNumId w:val="27"/>
  </w:num>
  <w:num w:numId="14">
    <w:abstractNumId w:val="28"/>
  </w:num>
  <w:num w:numId="15">
    <w:abstractNumId w:val="1"/>
  </w:num>
  <w:num w:numId="16">
    <w:abstractNumId w:val="23"/>
  </w:num>
  <w:num w:numId="17">
    <w:abstractNumId w:val="24"/>
  </w:num>
  <w:num w:numId="18">
    <w:abstractNumId w:val="29"/>
  </w:num>
  <w:num w:numId="19">
    <w:abstractNumId w:val="11"/>
  </w:num>
  <w:num w:numId="20">
    <w:abstractNumId w:val="9"/>
  </w:num>
  <w:num w:numId="21">
    <w:abstractNumId w:val="2"/>
  </w:num>
  <w:num w:numId="22">
    <w:abstractNumId w:val="0"/>
  </w:num>
  <w:num w:numId="23">
    <w:abstractNumId w:val="16"/>
  </w:num>
  <w:num w:numId="24">
    <w:abstractNumId w:val="8"/>
  </w:num>
  <w:num w:numId="25">
    <w:abstractNumId w:val="22"/>
  </w:num>
  <w:num w:numId="26">
    <w:abstractNumId w:val="18"/>
  </w:num>
  <w:num w:numId="27">
    <w:abstractNumId w:val="3"/>
  </w:num>
  <w:num w:numId="28">
    <w:abstractNumId w:val="12"/>
  </w:num>
  <w:num w:numId="29">
    <w:abstractNumId w:val="1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F0E"/>
    <w:rsid w:val="0003791D"/>
    <w:rsid w:val="0004485E"/>
    <w:rsid w:val="00051FD9"/>
    <w:rsid w:val="0006642A"/>
    <w:rsid w:val="000C56E4"/>
    <w:rsid w:val="000E3AF1"/>
    <w:rsid w:val="00114A5D"/>
    <w:rsid w:val="001408BB"/>
    <w:rsid w:val="00170F38"/>
    <w:rsid w:val="00175BD2"/>
    <w:rsid w:val="0018094E"/>
    <w:rsid w:val="001B12B1"/>
    <w:rsid w:val="00214F9E"/>
    <w:rsid w:val="002452F5"/>
    <w:rsid w:val="00264981"/>
    <w:rsid w:val="002C5D7E"/>
    <w:rsid w:val="002D71CD"/>
    <w:rsid w:val="002E34DD"/>
    <w:rsid w:val="002E3CFD"/>
    <w:rsid w:val="002F433B"/>
    <w:rsid w:val="00305F1F"/>
    <w:rsid w:val="003064B8"/>
    <w:rsid w:val="00343EB9"/>
    <w:rsid w:val="0039235F"/>
    <w:rsid w:val="003C10FB"/>
    <w:rsid w:val="003D431C"/>
    <w:rsid w:val="003D510C"/>
    <w:rsid w:val="003E53E7"/>
    <w:rsid w:val="00416ABB"/>
    <w:rsid w:val="00447C10"/>
    <w:rsid w:val="00471A89"/>
    <w:rsid w:val="00475446"/>
    <w:rsid w:val="004918B3"/>
    <w:rsid w:val="004F555F"/>
    <w:rsid w:val="005009B4"/>
    <w:rsid w:val="0052056B"/>
    <w:rsid w:val="005639CC"/>
    <w:rsid w:val="005A1539"/>
    <w:rsid w:val="005B1631"/>
    <w:rsid w:val="005C770C"/>
    <w:rsid w:val="005D53CF"/>
    <w:rsid w:val="005F42A2"/>
    <w:rsid w:val="00617C2D"/>
    <w:rsid w:val="00625AF7"/>
    <w:rsid w:val="00663B8D"/>
    <w:rsid w:val="0068742F"/>
    <w:rsid w:val="00695EFB"/>
    <w:rsid w:val="00696502"/>
    <w:rsid w:val="00696D11"/>
    <w:rsid w:val="006B2A8F"/>
    <w:rsid w:val="00703456"/>
    <w:rsid w:val="007174A4"/>
    <w:rsid w:val="00717F75"/>
    <w:rsid w:val="00780D6B"/>
    <w:rsid w:val="007852CE"/>
    <w:rsid w:val="00794373"/>
    <w:rsid w:val="007A02A5"/>
    <w:rsid w:val="007B0549"/>
    <w:rsid w:val="007C352A"/>
    <w:rsid w:val="007E15BB"/>
    <w:rsid w:val="00822086"/>
    <w:rsid w:val="0084096C"/>
    <w:rsid w:val="00851325"/>
    <w:rsid w:val="00851A71"/>
    <w:rsid w:val="008840FB"/>
    <w:rsid w:val="00884708"/>
    <w:rsid w:val="0088617C"/>
    <w:rsid w:val="008B4187"/>
    <w:rsid w:val="00905068"/>
    <w:rsid w:val="00927DB0"/>
    <w:rsid w:val="00954389"/>
    <w:rsid w:val="009678FA"/>
    <w:rsid w:val="009A3FDE"/>
    <w:rsid w:val="009C2D6F"/>
    <w:rsid w:val="009C40DE"/>
    <w:rsid w:val="009F1157"/>
    <w:rsid w:val="00A73CB4"/>
    <w:rsid w:val="00AC1CD5"/>
    <w:rsid w:val="00AF22D2"/>
    <w:rsid w:val="00AF4C80"/>
    <w:rsid w:val="00B33BD3"/>
    <w:rsid w:val="00B416C4"/>
    <w:rsid w:val="00B46003"/>
    <w:rsid w:val="00B751BB"/>
    <w:rsid w:val="00BB7525"/>
    <w:rsid w:val="00BD2484"/>
    <w:rsid w:val="00BF2A7F"/>
    <w:rsid w:val="00C03339"/>
    <w:rsid w:val="00C36C08"/>
    <w:rsid w:val="00C5401B"/>
    <w:rsid w:val="00C55B85"/>
    <w:rsid w:val="00C6224F"/>
    <w:rsid w:val="00C73BB7"/>
    <w:rsid w:val="00C8224D"/>
    <w:rsid w:val="00CA200B"/>
    <w:rsid w:val="00CC6A64"/>
    <w:rsid w:val="00CE04E5"/>
    <w:rsid w:val="00CF39A8"/>
    <w:rsid w:val="00D0363D"/>
    <w:rsid w:val="00D5536C"/>
    <w:rsid w:val="00D6286B"/>
    <w:rsid w:val="00D70C51"/>
    <w:rsid w:val="00D84905"/>
    <w:rsid w:val="00D856E8"/>
    <w:rsid w:val="00DB30AC"/>
    <w:rsid w:val="00DB35CC"/>
    <w:rsid w:val="00DE64AE"/>
    <w:rsid w:val="00DF2293"/>
    <w:rsid w:val="00E06C8E"/>
    <w:rsid w:val="00E342E9"/>
    <w:rsid w:val="00E44C17"/>
    <w:rsid w:val="00E60597"/>
    <w:rsid w:val="00E67127"/>
    <w:rsid w:val="00E974DE"/>
    <w:rsid w:val="00EA3784"/>
    <w:rsid w:val="00EB4AED"/>
    <w:rsid w:val="00EB7E40"/>
    <w:rsid w:val="00F315E4"/>
    <w:rsid w:val="00F36010"/>
    <w:rsid w:val="00FA2C5B"/>
    <w:rsid w:val="00FA36F9"/>
    <w:rsid w:val="00FD7CEE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printerSettings" Target="printerSettings/printerSettings1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datateca.unad.edu.co/contenidos/107010/107010/leccin_16_registro_y_control_de_personal.html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BEFFF9-A9B3-5347-ACF5-E8F0D98F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1302</Words>
  <Characters>7164</Characters>
  <Application>Microsoft Macintosh Word</Application>
  <DocSecurity>0</DocSecurity>
  <Lines>59</Lines>
  <Paragraphs>16</Paragraphs>
  <ScaleCrop>false</ScaleCrop>
  <Company/>
  <LinksUpToDate>false</LinksUpToDate>
  <CharactersWithSpaces>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2016-10-13T16:11:00Z</cp:lastPrinted>
  <dcterms:created xsi:type="dcterms:W3CDTF">2016-10-13T16:11:00Z</dcterms:created>
  <dcterms:modified xsi:type="dcterms:W3CDTF">2016-10-13T16:11:00Z</dcterms:modified>
</cp:coreProperties>
</file>