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259432" w14:textId="23C99290" w:rsidR="00F66241" w:rsidRDefault="006B70CD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5DC83E14" wp14:editId="1858DAAB">
            <wp:simplePos x="0" y="0"/>
            <wp:positionH relativeFrom="column">
              <wp:posOffset>-810260</wp:posOffset>
            </wp:positionH>
            <wp:positionV relativeFrom="paragraph">
              <wp:posOffset>-1080135</wp:posOffset>
            </wp:positionV>
            <wp:extent cx="7772400" cy="12853035"/>
            <wp:effectExtent l="0" t="0" r="0" b="0"/>
            <wp:wrapTight wrapText="bothSides">
              <wp:wrapPolygon edited="0">
                <wp:start x="0" y="0"/>
                <wp:lineTo x="0" y="21556"/>
                <wp:lineTo x="21529" y="21556"/>
                <wp:lineTo x="21529" y="0"/>
                <wp:lineTo x="0" y="0"/>
              </wp:wrapPolygon>
            </wp:wrapTight>
            <wp:docPr id="9" name="Imagen 9" descr="Macintosh HD:Users:aida:Desktop:Auditoría Administrativa:Produccion:Portada Ma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ida:Desktop:Auditoría Administrativa:Produccion:Portada Mater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859E2" w14:textId="77777777" w:rsidR="00F66241" w:rsidRDefault="00F66241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3B68C2B4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</w:t>
      </w:r>
    </w:p>
    <w:p w14:paraId="4A7441C0" w14:textId="0EAF652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 xml:space="preserve">La misión fundamental de la administración es coordinar las diferentes actividades y todos los recursos humanos, técnicos y materiales de una empresa, con el fin de lograr la meta de la misma en la forma más eficiente </w:t>
      </w:r>
      <w:r>
        <w:rPr>
          <w:rFonts w:ascii="Sansa-Normal" w:eastAsia="Times New Roman" w:hAnsi="Sansa-Normal" w:cstheme="minorHAnsi"/>
          <w:iCs/>
          <w:sz w:val="24"/>
          <w:szCs w:val="24"/>
        </w:rPr>
        <w:t>posible. 2</w:t>
      </w:r>
    </w:p>
    <w:p w14:paraId="6DA4CF99" w14:textId="79C84A21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La Auditoría Administrativa, es una herramienta útil en todo ente, esta se enfoca al control de las actividades establecidas en toda organización.</w:t>
      </w:r>
    </w:p>
    <w:p w14:paraId="7BD707DB" w14:textId="236EAC69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La auditoría administrativa nos permite hacer una revisión profunda del proceso administrativo de la empresa, con el fin de corregir o reforzar sus operaciones para que esta logre una ventaja competitiva. 1</w:t>
      </w:r>
    </w:p>
    <w:p w14:paraId="03555A24" w14:textId="1C7E0874" w:rsidR="006B70CD" w:rsidRPr="006B70CD" w:rsidRDefault="00FC4183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>
        <w:rPr>
          <w:noProof/>
          <w:sz w:val="23"/>
          <w:szCs w:val="23"/>
          <w:lang w:val="es-ES"/>
        </w:rPr>
        <w:drawing>
          <wp:anchor distT="0" distB="0" distL="114300" distR="114300" simplePos="0" relativeHeight="251662336" behindDoc="0" locked="0" layoutInCell="1" allowOverlap="1" wp14:anchorId="50F444E9" wp14:editId="0CECEC15">
            <wp:simplePos x="0" y="0"/>
            <wp:positionH relativeFrom="column">
              <wp:posOffset>914400</wp:posOffset>
            </wp:positionH>
            <wp:positionV relativeFrom="paragraph">
              <wp:posOffset>170815</wp:posOffset>
            </wp:positionV>
            <wp:extent cx="4430395" cy="2320290"/>
            <wp:effectExtent l="0" t="0" r="0" b="0"/>
            <wp:wrapTight wrapText="bothSides">
              <wp:wrapPolygon edited="0">
                <wp:start x="10031" y="2601"/>
                <wp:lineTo x="9288" y="4020"/>
                <wp:lineTo x="8792" y="5675"/>
                <wp:lineTo x="8792" y="6857"/>
                <wp:lineTo x="6439" y="8276"/>
                <wp:lineTo x="5201" y="9458"/>
                <wp:lineTo x="5077" y="12768"/>
                <wp:lineTo x="6439" y="14424"/>
                <wp:lineTo x="8173" y="14424"/>
                <wp:lineTo x="8792" y="18207"/>
                <wp:lineTo x="8792" y="18680"/>
                <wp:lineTo x="9907" y="20571"/>
                <wp:lineTo x="11517" y="20571"/>
                <wp:lineTo x="12755" y="18207"/>
                <wp:lineTo x="13374" y="14424"/>
                <wp:lineTo x="15108" y="14424"/>
                <wp:lineTo x="16346" y="12768"/>
                <wp:lineTo x="16346" y="9695"/>
                <wp:lineTo x="14984" y="8276"/>
                <wp:lineTo x="12631" y="6857"/>
                <wp:lineTo x="12755" y="5911"/>
                <wp:lineTo x="12012" y="3547"/>
                <wp:lineTo x="11393" y="2601"/>
                <wp:lineTo x="10031" y="2601"/>
              </wp:wrapPolygon>
            </wp:wrapTight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0CD" w:rsidRPr="006B70CD">
        <w:rPr>
          <w:rFonts w:ascii="Sansa-Normal" w:eastAsia="Times New Roman" w:hAnsi="Sansa-Normal" w:cstheme="minorHAnsi"/>
          <w:iCs/>
          <w:sz w:val="24"/>
          <w:szCs w:val="24"/>
        </w:rPr>
        <w:t xml:space="preserve">Para lograr lo anterior, es necesario realizar una serie de pasos. Los pasos a seguir para la realización de una Auditoría Administrativa se presentan en la siguiente figura: </w:t>
      </w:r>
    </w:p>
    <w:p w14:paraId="7C6FDB09" w14:textId="5C58AFE5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4EBB27B4" w14:textId="77777777" w:rsidR="00FC4183" w:rsidRDefault="00FC4183" w:rsidP="006B70CD">
      <w:pPr>
        <w:jc w:val="center"/>
        <w:rPr>
          <w:b/>
          <w:sz w:val="20"/>
        </w:rPr>
      </w:pPr>
    </w:p>
    <w:p w14:paraId="7CEF16CD" w14:textId="77777777" w:rsidR="00FC4183" w:rsidRDefault="00FC4183" w:rsidP="006B70CD">
      <w:pPr>
        <w:jc w:val="center"/>
        <w:rPr>
          <w:b/>
          <w:sz w:val="20"/>
        </w:rPr>
      </w:pPr>
    </w:p>
    <w:p w14:paraId="7B4AC4AF" w14:textId="678961E9" w:rsidR="00FC4183" w:rsidRDefault="00FC4183" w:rsidP="006B70CD">
      <w:pPr>
        <w:jc w:val="center"/>
        <w:rPr>
          <w:b/>
          <w:sz w:val="20"/>
        </w:rPr>
      </w:pPr>
    </w:p>
    <w:p w14:paraId="7E68647B" w14:textId="77777777" w:rsidR="00FC4183" w:rsidRDefault="00FC4183" w:rsidP="006B70CD">
      <w:pPr>
        <w:jc w:val="center"/>
        <w:rPr>
          <w:b/>
          <w:sz w:val="20"/>
        </w:rPr>
      </w:pPr>
    </w:p>
    <w:p w14:paraId="05E3CD14" w14:textId="77777777" w:rsidR="00FC4183" w:rsidRDefault="00FC4183" w:rsidP="006B70CD">
      <w:pPr>
        <w:jc w:val="center"/>
        <w:rPr>
          <w:b/>
          <w:sz w:val="20"/>
        </w:rPr>
      </w:pPr>
    </w:p>
    <w:p w14:paraId="0F3F3EA0" w14:textId="77777777" w:rsidR="00FC4183" w:rsidRDefault="00FC4183" w:rsidP="006B70CD">
      <w:pPr>
        <w:jc w:val="center"/>
        <w:rPr>
          <w:b/>
          <w:sz w:val="20"/>
        </w:rPr>
      </w:pPr>
    </w:p>
    <w:p w14:paraId="5E90161C" w14:textId="7829A2D0" w:rsidR="006B70CD" w:rsidRDefault="00FC4183" w:rsidP="00FC4183">
      <w:pPr>
        <w:rPr>
          <w:b/>
          <w:sz w:val="20"/>
        </w:rPr>
      </w:pPr>
      <w:r>
        <w:rPr>
          <w:b/>
          <w:sz w:val="20"/>
        </w:rPr>
        <w:t xml:space="preserve">                                                </w:t>
      </w:r>
      <w:r w:rsidR="006B70CD" w:rsidRPr="004B5265">
        <w:rPr>
          <w:b/>
          <w:sz w:val="20"/>
        </w:rPr>
        <w:t xml:space="preserve">Pasos para la realización </w:t>
      </w:r>
      <w:r w:rsidR="006B70CD">
        <w:rPr>
          <w:b/>
          <w:sz w:val="20"/>
        </w:rPr>
        <w:t>de una Auditoría Administrativa</w:t>
      </w:r>
    </w:p>
    <w:p w14:paraId="796C6E8D" w14:textId="6AEA30EE" w:rsidR="00D7325C" w:rsidRPr="00D7325C" w:rsidRDefault="00D7325C" w:rsidP="00D7325C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1ACD7DFF" w14:textId="41C3355B" w:rsidR="000E3AF1" w:rsidRDefault="006B70CD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Presentación de la Materia</w:t>
      </w:r>
    </w:p>
    <w:p w14:paraId="155F5636" w14:textId="7A4800AF" w:rsidR="00D7325C" w:rsidRDefault="00F66241" w:rsidP="00D7325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6270B47D" wp14:editId="374F3E0D">
            <wp:simplePos x="0" y="0"/>
            <wp:positionH relativeFrom="column">
              <wp:posOffset>0</wp:posOffset>
            </wp:positionH>
            <wp:positionV relativeFrom="paragraph">
              <wp:posOffset>522605</wp:posOffset>
            </wp:positionV>
            <wp:extent cx="5486400" cy="3200400"/>
            <wp:effectExtent l="0" t="0" r="0" b="25400"/>
            <wp:wrapTight wrapText="bothSides">
              <wp:wrapPolygon edited="0">
                <wp:start x="2000" y="0"/>
                <wp:lineTo x="3100" y="2743"/>
                <wp:lineTo x="2000" y="4971"/>
                <wp:lineTo x="2000" y="5657"/>
                <wp:lineTo x="3200" y="8229"/>
                <wp:lineTo x="2000" y="10457"/>
                <wp:lineTo x="2000" y="11143"/>
                <wp:lineTo x="3200" y="13714"/>
                <wp:lineTo x="2000" y="15943"/>
                <wp:lineTo x="2000" y="16629"/>
                <wp:lineTo x="3300" y="19200"/>
                <wp:lineTo x="2000" y="21600"/>
                <wp:lineTo x="8200" y="21600"/>
                <wp:lineTo x="17000" y="21600"/>
                <wp:lineTo x="19800" y="21086"/>
                <wp:lineTo x="19800" y="17486"/>
                <wp:lineTo x="18000" y="16971"/>
                <wp:lineTo x="15800" y="16457"/>
                <wp:lineTo x="19700" y="15257"/>
                <wp:lineTo x="19800" y="11829"/>
                <wp:lineTo x="18100" y="11314"/>
                <wp:lineTo x="15800" y="10971"/>
                <wp:lineTo x="19700" y="9771"/>
                <wp:lineTo x="19800" y="6343"/>
                <wp:lineTo x="18100" y="5829"/>
                <wp:lineTo x="15500" y="5486"/>
                <wp:lineTo x="19600" y="4114"/>
                <wp:lineTo x="19800" y="514"/>
                <wp:lineTo x="17900" y="171"/>
                <wp:lineTo x="8200" y="0"/>
                <wp:lineTo x="2000" y="0"/>
              </wp:wrapPolygon>
            </wp:wrapTight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0CD" w:rsidRPr="006B70CD">
        <w:rPr>
          <w:rFonts w:ascii="Sansa-Normal" w:eastAsia="Times New Roman" w:hAnsi="Sansa-Normal" w:cstheme="minorHAnsi"/>
          <w:iCs/>
          <w:sz w:val="24"/>
          <w:szCs w:val="24"/>
        </w:rPr>
        <w:t>En esta materia revisaremos los conceptos básicos, así como los pasos que se siguen para la realización de una Auditoría Administrativa.</w:t>
      </w:r>
    </w:p>
    <w:p w14:paraId="27830FFE" w14:textId="77777777" w:rsidR="00604987" w:rsidRDefault="00604987" w:rsidP="00D7325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6A09492E" w14:textId="0110BDA5" w:rsidR="00604987" w:rsidRPr="00D7325C" w:rsidRDefault="00604987" w:rsidP="00D7325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2B4412C7" w14:textId="2600ED91" w:rsidR="006B70CD" w:rsidRDefault="006B70CD" w:rsidP="00C55B85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061FF6CF" w14:textId="77777777" w:rsidR="00F66241" w:rsidRDefault="00F6624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134C18ED" w14:textId="77777777" w:rsidR="00F66241" w:rsidRDefault="00F6624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6964F8A3" w14:textId="77777777" w:rsidR="00F66241" w:rsidRDefault="00F6624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61A37C6D" w14:textId="77777777" w:rsidR="00F66241" w:rsidRDefault="00F6624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05806D0" w14:textId="77777777" w:rsidR="00FC4183" w:rsidRDefault="00FC418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C0A4023" w14:textId="77777777" w:rsidR="00FC4183" w:rsidRDefault="00FC418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304B722E" w14:textId="77777777" w:rsidR="00FC4183" w:rsidRDefault="00FC418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5968251A" w14:textId="77777777" w:rsidR="00FC4183" w:rsidRDefault="00FC418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89ADF18" w14:textId="666DD9D9" w:rsidR="00C55B85" w:rsidRDefault="006B70CD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Objetivo de la Materia</w:t>
      </w:r>
    </w:p>
    <w:p w14:paraId="3C819C18" w14:textId="2E46CDED" w:rsidR="006B70CD" w:rsidRPr="00604987" w:rsidRDefault="006B70CD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Al finalizar el presente curso, el alumno comprenderá la importancia de la Auditoría Administrativa dentro de una organización, así mismo, conocerá la metodología empleada para la realización de esta y el valor que aporta en las actividades o tareas que toda organización tiene.</w:t>
      </w:r>
    </w:p>
    <w:p w14:paraId="7E58D6C5" w14:textId="07F35553" w:rsidR="006B70CD" w:rsidRDefault="006B70CD" w:rsidP="006B70CD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Contenido Temático</w:t>
      </w:r>
    </w:p>
    <w:p w14:paraId="04ED8060" w14:textId="77777777" w:rsidR="006B70CD" w:rsidRPr="006B70CD" w:rsidRDefault="006B70CD" w:rsidP="006B70CD">
      <w:pPr>
        <w:rPr>
          <w:rFonts w:ascii="Sansa-Normal" w:eastAsia="Times New Roman" w:hAnsi="Sansa-Normal" w:cstheme="minorHAnsi"/>
          <w:b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>•</w:t>
      </w: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ab/>
        <w:t>UNIDAD I: Auditoría Administrativa</w:t>
      </w:r>
    </w:p>
    <w:p w14:paraId="26629D79" w14:textId="75FCFA3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>
        <w:rPr>
          <w:rFonts w:ascii="Sansa-Normal" w:eastAsia="Times New Roman" w:hAnsi="Sansa-Normal" w:cstheme="minorHAnsi"/>
          <w:iCs/>
          <w:sz w:val="24"/>
          <w:szCs w:val="24"/>
        </w:rPr>
        <w:t>-</w:t>
      </w: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ab/>
      </w: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>La Auditoría como Elemento de Control.</w:t>
      </w:r>
    </w:p>
    <w:p w14:paraId="303FE015" w14:textId="05180506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Concepto General de Auditoría.</w:t>
      </w:r>
    </w:p>
    <w:p w14:paraId="1D845727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Campo de Aplicación de una Auditoría Administrativa.</w:t>
      </w:r>
    </w:p>
    <w:p w14:paraId="79103E9E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Diferentes Tipos de Auditorías.</w:t>
      </w:r>
    </w:p>
    <w:p w14:paraId="7F3F303A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El Administrador entre la Práctica de una Auditoría.</w:t>
      </w:r>
    </w:p>
    <w:p w14:paraId="66B65F3B" w14:textId="0B6440D9" w:rsidR="00604987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Concepto y Elementos de Control.</w:t>
      </w:r>
    </w:p>
    <w:p w14:paraId="0717E587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>
        <w:rPr>
          <w:rFonts w:ascii="Sansa-Normal" w:eastAsia="Times New Roman" w:hAnsi="Sansa-Normal" w:cstheme="minorHAnsi"/>
          <w:iCs/>
          <w:sz w:val="24"/>
          <w:szCs w:val="24"/>
        </w:rPr>
        <w:t xml:space="preserve">- </w:t>
      </w: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>Concepto de Auditoría Administrativa.</w:t>
      </w:r>
    </w:p>
    <w:p w14:paraId="3ACD2823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 xml:space="preserve">   Concepto.</w:t>
      </w:r>
    </w:p>
    <w:p w14:paraId="6B89941D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 xml:space="preserve">   Objetivo.</w:t>
      </w:r>
    </w:p>
    <w:p w14:paraId="18040EBB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 xml:space="preserve">   Alcance </w:t>
      </w:r>
    </w:p>
    <w:p w14:paraId="6EB5C883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 xml:space="preserve">   Campo de Aplicación de la Auditoria Administrativa.</w:t>
      </w:r>
    </w:p>
    <w:p w14:paraId="4EDA4CB7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 xml:space="preserve">   Proceso Básico de Ejecución.</w:t>
      </w:r>
    </w:p>
    <w:p w14:paraId="39E83DBD" w14:textId="27289800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>
        <w:rPr>
          <w:rFonts w:ascii="Sansa-Normal" w:eastAsia="Times New Roman" w:hAnsi="Sansa-Normal" w:cstheme="minorHAnsi"/>
          <w:iCs/>
          <w:sz w:val="24"/>
          <w:szCs w:val="24"/>
        </w:rPr>
        <w:t xml:space="preserve">   Perfil del Auditor.</w:t>
      </w:r>
    </w:p>
    <w:p w14:paraId="1D955042" w14:textId="77777777" w:rsidR="006B70CD" w:rsidRPr="006B70CD" w:rsidRDefault="006B70CD" w:rsidP="006B70CD">
      <w:pPr>
        <w:rPr>
          <w:rFonts w:ascii="Sansa-Normal" w:eastAsia="Times New Roman" w:hAnsi="Sansa-Normal" w:cstheme="minorHAnsi"/>
          <w:b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>•</w:t>
      </w: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ab/>
        <w:t>UNIDAD II:  Planeación de la Auditoría</w:t>
      </w:r>
    </w:p>
    <w:p w14:paraId="0434AA3B" w14:textId="27D7B47F" w:rsidR="006B70CD" w:rsidRPr="006B70CD" w:rsidRDefault="006B70CD" w:rsidP="006B70CD">
      <w:pPr>
        <w:rPr>
          <w:rFonts w:ascii="Sansa-Normal" w:eastAsia="Times New Roman" w:hAnsi="Sansa-Normal" w:cstheme="minorHAnsi"/>
          <w:b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>-</w:t>
      </w: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ab/>
        <w:t>La Importancia de Planear una Auditoría.</w:t>
      </w:r>
    </w:p>
    <w:p w14:paraId="73733A06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Concepto General de Planeación.</w:t>
      </w:r>
    </w:p>
    <w:p w14:paraId="2685F8E9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Actividades Iniciales.</w:t>
      </w:r>
    </w:p>
    <w:p w14:paraId="7CAAB884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Diagnostico Preliminar.</w:t>
      </w:r>
    </w:p>
    <w:p w14:paraId="3C7590CC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Levantamiento de Información Básica.</w:t>
      </w:r>
    </w:p>
    <w:p w14:paraId="02767BA3" w14:textId="34BD66AD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Instrumentación.</w:t>
      </w:r>
    </w:p>
    <w:p w14:paraId="1CE7C870" w14:textId="293933F5" w:rsidR="006B70CD" w:rsidRPr="006B70CD" w:rsidRDefault="006B70CD" w:rsidP="006B70CD">
      <w:pPr>
        <w:rPr>
          <w:rFonts w:ascii="Sansa-Normal" w:eastAsia="Times New Roman" w:hAnsi="Sansa-Normal" w:cstheme="minorHAnsi"/>
          <w:b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>- El Programa de Auditoría: Elaboración y Presentación.</w:t>
      </w:r>
    </w:p>
    <w:p w14:paraId="0301369A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Concepto.</w:t>
      </w:r>
    </w:p>
    <w:p w14:paraId="6098511D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Importancia.</w:t>
      </w:r>
    </w:p>
    <w:p w14:paraId="4E6CB4F5" w14:textId="77777777" w:rsid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Ventajas del Programa.</w:t>
      </w:r>
    </w:p>
    <w:p w14:paraId="2018759D" w14:textId="77777777" w:rsidR="00FC4183" w:rsidRPr="006B70CD" w:rsidRDefault="00FC4183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7611280E" w14:textId="0D45DC69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Estruct</w:t>
      </w:r>
      <w:r w:rsidR="00604987">
        <w:rPr>
          <w:rFonts w:ascii="Sansa-Normal" w:eastAsia="Times New Roman" w:hAnsi="Sansa-Normal" w:cstheme="minorHAnsi"/>
          <w:iCs/>
          <w:sz w:val="24"/>
          <w:szCs w:val="24"/>
        </w:rPr>
        <w:t>ura y Seguimiento del Programa.</w:t>
      </w:r>
    </w:p>
    <w:p w14:paraId="0B3A8F4F" w14:textId="77777777" w:rsidR="006B70CD" w:rsidRPr="006B70CD" w:rsidRDefault="006B70CD" w:rsidP="006B70CD">
      <w:pPr>
        <w:rPr>
          <w:rFonts w:ascii="Sansa-Normal" w:eastAsia="Times New Roman" w:hAnsi="Sansa-Normal" w:cstheme="minorHAnsi"/>
          <w:b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>•</w:t>
      </w: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ab/>
        <w:t>UNIDAD III: Desarrollo del Informe de Auditoría</w:t>
      </w:r>
    </w:p>
    <w:p w14:paraId="609884AB" w14:textId="4749B252" w:rsidR="006B70CD" w:rsidRPr="006B70CD" w:rsidRDefault="006B70CD" w:rsidP="006B70CD">
      <w:pPr>
        <w:rPr>
          <w:rFonts w:ascii="Sansa-Normal" w:eastAsia="Times New Roman" w:hAnsi="Sansa-Normal" w:cstheme="minorHAnsi"/>
          <w:b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>-</w:t>
      </w: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ab/>
        <w:t>Evaluación de Obtención y Validación de Información.</w:t>
      </w:r>
    </w:p>
    <w:p w14:paraId="56266C16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Técnicas de Auditoría.</w:t>
      </w:r>
    </w:p>
    <w:p w14:paraId="1B0D6B46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Registro de Información.</w:t>
      </w:r>
    </w:p>
    <w:p w14:paraId="4C2563DD" w14:textId="21951535" w:rsidR="00604987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Características e Importancia de los Papeles de Trabajo.</w:t>
      </w:r>
    </w:p>
    <w:p w14:paraId="6223BC55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Revisión, Depuración y Análisis.</w:t>
      </w:r>
    </w:p>
    <w:p w14:paraId="0FFD0663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Observaciones Específicas.</w:t>
      </w:r>
    </w:p>
    <w:p w14:paraId="78EAC0F4" w14:textId="5D7A6E43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>
        <w:rPr>
          <w:rFonts w:ascii="Sansa-Normal" w:eastAsia="Times New Roman" w:hAnsi="Sansa-Normal" w:cstheme="minorHAnsi"/>
          <w:iCs/>
          <w:sz w:val="24"/>
          <w:szCs w:val="24"/>
        </w:rPr>
        <w:t>-</w:t>
      </w: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ab/>
      </w: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>Evaluación de las Áreas Funcionales.</w:t>
      </w:r>
    </w:p>
    <w:p w14:paraId="60F94B4C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Funciones Genéricas.</w:t>
      </w:r>
    </w:p>
    <w:p w14:paraId="56CA89C9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Administración y Finanzas.</w:t>
      </w:r>
    </w:p>
    <w:p w14:paraId="3E73CAB5" w14:textId="5174E635" w:rsidR="006B70CD" w:rsidRPr="006B70CD" w:rsidRDefault="00604987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>
        <w:rPr>
          <w:rFonts w:ascii="Sansa-Normal" w:eastAsia="Times New Roman" w:hAnsi="Sansa-Normal" w:cstheme="minorHAnsi"/>
          <w:iCs/>
          <w:sz w:val="24"/>
          <w:szCs w:val="24"/>
        </w:rPr>
        <w:t>Recursos Humanos.</w:t>
      </w:r>
    </w:p>
    <w:p w14:paraId="7B3445EF" w14:textId="35DA429F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>
        <w:rPr>
          <w:rFonts w:ascii="Sansa-Normal" w:eastAsia="Times New Roman" w:hAnsi="Sansa-Normal" w:cstheme="minorHAnsi"/>
          <w:iCs/>
          <w:sz w:val="24"/>
          <w:szCs w:val="24"/>
        </w:rPr>
        <w:t>-</w:t>
      </w: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ab/>
      </w: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>Elaboración y Presentación de Informe.</w:t>
      </w:r>
    </w:p>
    <w:p w14:paraId="1F6BED45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Importancia de la Elaboración de Informe.</w:t>
      </w:r>
    </w:p>
    <w:p w14:paraId="0A7A24E5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Concepto y Objetivos.</w:t>
      </w:r>
    </w:p>
    <w:p w14:paraId="0AE61AD8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Estructura Básica.</w:t>
      </w:r>
    </w:p>
    <w:p w14:paraId="38A0860B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Redacción del Informe.</w:t>
      </w:r>
    </w:p>
    <w:p w14:paraId="7F52A3AD" w14:textId="6553B402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Presentación y Utilización del Informe.</w:t>
      </w:r>
    </w:p>
    <w:p w14:paraId="4D33A501" w14:textId="77777777" w:rsidR="006B70CD" w:rsidRPr="006B70CD" w:rsidRDefault="006B70CD" w:rsidP="006B70CD">
      <w:pPr>
        <w:rPr>
          <w:rFonts w:ascii="Sansa-Normal" w:eastAsia="Times New Roman" w:hAnsi="Sansa-Normal" w:cstheme="minorHAnsi"/>
          <w:b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>•</w:t>
      </w: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ab/>
        <w:t>UNIDAD IV: Seguimiento</w:t>
      </w:r>
    </w:p>
    <w:p w14:paraId="514DFF1A" w14:textId="100EE9B6" w:rsidR="006B70CD" w:rsidRPr="006B70CD" w:rsidRDefault="006B70CD" w:rsidP="006B70CD">
      <w:pPr>
        <w:rPr>
          <w:rFonts w:ascii="Sansa-Normal" w:eastAsia="Times New Roman" w:hAnsi="Sansa-Normal" w:cstheme="minorHAnsi"/>
          <w:b/>
          <w:iCs/>
          <w:sz w:val="24"/>
          <w:szCs w:val="24"/>
        </w:rPr>
      </w:pPr>
      <w:r>
        <w:rPr>
          <w:rFonts w:ascii="Sansa-Normal" w:eastAsia="Times New Roman" w:hAnsi="Sansa-Normal" w:cstheme="minorHAnsi"/>
          <w:b/>
          <w:iCs/>
          <w:sz w:val="24"/>
          <w:szCs w:val="24"/>
        </w:rPr>
        <w:t>-</w:t>
      </w:r>
      <w:r w:rsidRPr="006B70CD">
        <w:rPr>
          <w:rFonts w:ascii="Sansa-Normal" w:eastAsia="Times New Roman" w:hAnsi="Sansa-Normal" w:cstheme="minorHAnsi"/>
          <w:b/>
          <w:iCs/>
          <w:sz w:val="24"/>
          <w:szCs w:val="24"/>
        </w:rPr>
        <w:tab/>
        <w:t>Seguimiento de las Recomendaciones.</w:t>
      </w:r>
    </w:p>
    <w:p w14:paraId="3840619C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Objetivo General del Seguimiento a las Recomendaciones.</w:t>
      </w:r>
    </w:p>
    <w:p w14:paraId="18ED7D5C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Implantación de las Recomendaciones.</w:t>
      </w:r>
    </w:p>
    <w:p w14:paraId="69EEE42C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El Seguimiento y su Oportunidad.</w:t>
      </w:r>
    </w:p>
    <w:p w14:paraId="0CB45D34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Instrumentación Adecuada.</w:t>
      </w:r>
    </w:p>
    <w:p w14:paraId="72E4D978" w14:textId="572D9F18" w:rsidR="00D7325C" w:rsidRDefault="006B70CD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Criterios para la Ejecución de la Auditoria de Seguimiento.</w:t>
      </w:r>
    </w:p>
    <w:p w14:paraId="6564C506" w14:textId="77777777" w:rsidR="00FC4183" w:rsidRDefault="00FC4183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65E771D6" w14:textId="77777777" w:rsidR="00FC4183" w:rsidRDefault="00FC4183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7B0705D7" w14:textId="77777777" w:rsidR="00FC4183" w:rsidRDefault="00FC4183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577806E9" w14:textId="77777777" w:rsidR="00FC4183" w:rsidRDefault="00FC4183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32ADF196" w14:textId="77777777" w:rsidR="00FC4183" w:rsidRDefault="00FC4183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5619D245" w14:textId="77777777" w:rsidR="00FC4183" w:rsidRPr="00604987" w:rsidRDefault="00FC4183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0F9A681D" w14:textId="56BC56EB" w:rsidR="000E3AF1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 xml:space="preserve">Evaluación </w:t>
      </w:r>
      <w:r w:rsidR="006B70CD">
        <w:rPr>
          <w:rFonts w:ascii="Dispatch-Black" w:hAnsi="Dispatch-Black" w:cstheme="minorHAnsi"/>
          <w:color w:val="3366FF"/>
          <w:sz w:val="28"/>
          <w:szCs w:val="28"/>
        </w:rPr>
        <w:t>General</w:t>
      </w:r>
    </w:p>
    <w:p w14:paraId="63D0C6A0" w14:textId="2D5043FF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Para reportar tu calificación final obtenida de la suma de porcentajes de unidad deberás haber cumplido de forma obligatoria  con la realiza</w:t>
      </w:r>
      <w:r>
        <w:rPr>
          <w:rFonts w:ascii="Sansa-Normal" w:eastAsia="Times New Roman" w:hAnsi="Sansa-Normal" w:cstheme="minorHAnsi"/>
          <w:iCs/>
          <w:sz w:val="24"/>
          <w:szCs w:val="24"/>
        </w:rPr>
        <w:t>ción o entrega de lo siguiente:</w:t>
      </w:r>
    </w:p>
    <w:p w14:paraId="5B60DB70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•</w:t>
      </w: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ab/>
        <w:t xml:space="preserve">Desarrollo de las lecciones. </w:t>
      </w:r>
    </w:p>
    <w:p w14:paraId="2DCF466F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•</w:t>
      </w: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ab/>
        <w:t xml:space="preserve">Responder a todos los cuestionarios de evaluación por unidad. </w:t>
      </w:r>
    </w:p>
    <w:p w14:paraId="03CDD5A3" w14:textId="77777777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•</w:t>
      </w: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ab/>
        <w:t>Realizar y entregar dentro del tiempo establecido el Proyecto Final.</w:t>
      </w:r>
    </w:p>
    <w:p w14:paraId="6F5B680B" w14:textId="1E159ECC" w:rsidR="00604987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•</w:t>
      </w: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ab/>
        <w:t>R</w:t>
      </w:r>
      <w:r>
        <w:rPr>
          <w:rFonts w:ascii="Sansa-Normal" w:eastAsia="Times New Roman" w:hAnsi="Sansa-Normal" w:cstheme="minorHAnsi"/>
          <w:iCs/>
          <w:sz w:val="24"/>
          <w:szCs w:val="24"/>
        </w:rPr>
        <w:t>esponder a la Evaluación Final.</w:t>
      </w:r>
    </w:p>
    <w:p w14:paraId="46C0DDE2" w14:textId="7EA540A8" w:rsidR="006B70CD" w:rsidRPr="006B70CD" w:rsidRDefault="006B70CD" w:rsidP="006B70C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 xml:space="preserve">La falta de cualquiera de estos requerimientos causará la no acreditación del curso. </w:t>
      </w:r>
    </w:p>
    <w:p w14:paraId="060328C7" w14:textId="75182D1E" w:rsidR="006B70CD" w:rsidRDefault="006B70CD" w:rsidP="00604987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 xml:space="preserve">En caso de no acreditar el curso en periodo ordinario con una calificación igual o mayor a 70,  tendrás que presentar una evaluación extraordinaria  integrada por: un examen de conocimiento y un proyecto, dando como total el 100% de la calificación del curso; en caso de no obtener una calificación aprobatoria tendrás que inscribirte para recursar la materia. </w:t>
      </w:r>
    </w:p>
    <w:p w14:paraId="782EF39C" w14:textId="77777777" w:rsidR="006B70CD" w:rsidRPr="006B70CD" w:rsidRDefault="006B70CD" w:rsidP="006B70CD">
      <w:pPr>
        <w:jc w:val="center"/>
        <w:rPr>
          <w:rFonts w:ascii="Sansa-Normal" w:eastAsia="Times New Roman" w:hAnsi="Sansa-Normal" w:cstheme="minorHAnsi"/>
          <w:iCs/>
          <w:sz w:val="24"/>
          <w:szCs w:val="24"/>
        </w:rPr>
      </w:pPr>
      <w:r w:rsidRPr="006B70CD">
        <w:rPr>
          <w:rFonts w:ascii="Sansa-Normal" w:eastAsia="Times New Roman" w:hAnsi="Sansa-Normal" w:cstheme="minorHAnsi"/>
          <w:iCs/>
          <w:sz w:val="24"/>
          <w:szCs w:val="24"/>
        </w:rPr>
        <w:t>RECUERDA QUE LA CALIFICACIÓN MÍNIMA APROBATORIA ES 70</w:t>
      </w:r>
    </w:p>
    <w:tbl>
      <w:tblPr>
        <w:tblStyle w:val="Listaclara-nfasis1"/>
        <w:tblpPr w:leftFromText="141" w:rightFromText="141" w:vertAnchor="text" w:horzAnchor="page" w:tblpX="1745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6B70CD" w:rsidRPr="006B70CD" w14:paraId="5B01A5CD" w14:textId="77777777" w:rsidTr="006B70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083FB8E9" w14:textId="77777777" w:rsidR="006B70CD" w:rsidRPr="006B70CD" w:rsidRDefault="006B70CD" w:rsidP="006B70CD">
            <w:pPr>
              <w:jc w:val="center"/>
              <w:rPr>
                <w:rFonts w:ascii="Sansa-Normal" w:hAnsi="Sansa-Normal" w:cstheme="minorHAnsi"/>
                <w:b w:val="0"/>
              </w:rPr>
            </w:pPr>
            <w:r w:rsidRPr="006B70CD">
              <w:rPr>
                <w:rFonts w:ascii="Sansa-Normal" w:hAnsi="Sansa-Normal" w:cstheme="minorHAnsi"/>
                <w:b w:val="0"/>
              </w:rPr>
              <w:t xml:space="preserve">EVALUACIÓN </w:t>
            </w:r>
          </w:p>
        </w:tc>
        <w:tc>
          <w:tcPr>
            <w:tcW w:w="3702" w:type="dxa"/>
          </w:tcPr>
          <w:p w14:paraId="0FA57EE4" w14:textId="77777777" w:rsidR="006B70CD" w:rsidRPr="006B70CD" w:rsidRDefault="006B70CD" w:rsidP="006B70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</w:rPr>
            </w:pPr>
            <w:r w:rsidRPr="006B70CD">
              <w:rPr>
                <w:rFonts w:ascii="Sansa-Normal" w:hAnsi="Sansa-Normal" w:cstheme="minorHAnsi"/>
                <w:b w:val="0"/>
              </w:rPr>
              <w:t>PUNTOS</w:t>
            </w:r>
          </w:p>
        </w:tc>
      </w:tr>
      <w:tr w:rsidR="006B70CD" w:rsidRPr="006B70CD" w14:paraId="3BD2A52E" w14:textId="77777777" w:rsidTr="006B7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942936B" w14:textId="77777777" w:rsidR="006B70CD" w:rsidRPr="006B70CD" w:rsidRDefault="006B70CD" w:rsidP="006B70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b w:val="0"/>
                <w:color w:val="000000" w:themeColor="text1"/>
              </w:rPr>
              <w:t>UNIDAD 1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A1E69EE" w14:textId="77777777" w:rsidR="006B70CD" w:rsidRPr="006B70CD" w:rsidRDefault="006B70CD" w:rsidP="006B70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color w:val="000000" w:themeColor="text1"/>
              </w:rPr>
              <w:t>7</w:t>
            </w:r>
          </w:p>
        </w:tc>
      </w:tr>
      <w:tr w:rsidR="006B70CD" w:rsidRPr="006B70CD" w14:paraId="06A076F5" w14:textId="77777777" w:rsidTr="006B70CD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1B17A7C3" w14:textId="77777777" w:rsidR="006B70CD" w:rsidRPr="006B70CD" w:rsidRDefault="006B70CD" w:rsidP="006B70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b w:val="0"/>
                <w:color w:val="000000" w:themeColor="text1"/>
              </w:rPr>
              <w:t>UNIDAD 2</w:t>
            </w:r>
          </w:p>
        </w:tc>
        <w:tc>
          <w:tcPr>
            <w:tcW w:w="3702" w:type="dxa"/>
          </w:tcPr>
          <w:p w14:paraId="758B9357" w14:textId="77777777" w:rsidR="006B70CD" w:rsidRPr="006B70CD" w:rsidRDefault="006B70CD" w:rsidP="006B70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color w:val="000000" w:themeColor="text1"/>
              </w:rPr>
              <w:t>15</w:t>
            </w:r>
          </w:p>
        </w:tc>
      </w:tr>
      <w:tr w:rsidR="006B70CD" w:rsidRPr="006B70CD" w14:paraId="7AC64228" w14:textId="77777777" w:rsidTr="006B7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5003C57" w14:textId="77777777" w:rsidR="006B70CD" w:rsidRPr="006B70CD" w:rsidRDefault="006B70CD" w:rsidP="006B70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b w:val="0"/>
                <w:color w:val="000000" w:themeColor="text1"/>
              </w:rPr>
              <w:t>UNIDAD 3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517BD4F" w14:textId="77777777" w:rsidR="006B70CD" w:rsidRPr="006B70CD" w:rsidRDefault="006B70CD" w:rsidP="006B70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color w:val="000000" w:themeColor="text1"/>
              </w:rPr>
              <w:t>15</w:t>
            </w:r>
          </w:p>
        </w:tc>
      </w:tr>
      <w:tr w:rsidR="006B70CD" w:rsidRPr="006B70CD" w14:paraId="71C2CBC5" w14:textId="77777777" w:rsidTr="006B70CD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22E4FD28" w14:textId="77777777" w:rsidR="006B70CD" w:rsidRPr="006B70CD" w:rsidRDefault="006B70CD" w:rsidP="006B70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b w:val="0"/>
                <w:color w:val="000000" w:themeColor="text1"/>
              </w:rPr>
              <w:t>UNIDAD 4</w:t>
            </w:r>
          </w:p>
        </w:tc>
        <w:tc>
          <w:tcPr>
            <w:tcW w:w="3702" w:type="dxa"/>
          </w:tcPr>
          <w:p w14:paraId="45D0AE7D" w14:textId="77777777" w:rsidR="006B70CD" w:rsidRPr="006B70CD" w:rsidRDefault="006B70CD" w:rsidP="006B70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color w:val="000000" w:themeColor="text1"/>
              </w:rPr>
              <w:t>10</w:t>
            </w:r>
          </w:p>
        </w:tc>
      </w:tr>
      <w:tr w:rsidR="006B70CD" w:rsidRPr="006B70CD" w14:paraId="5A9E4524" w14:textId="77777777" w:rsidTr="006B7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9104704" w14:textId="77777777" w:rsidR="006B70CD" w:rsidRPr="006B70CD" w:rsidRDefault="006B70CD" w:rsidP="006B70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b w:val="0"/>
                <w:color w:val="000000" w:themeColor="text1"/>
              </w:rPr>
              <w:t>EJERCICIOS DE PARTICIPACIÓN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081476F" w14:textId="77777777" w:rsidR="006B70CD" w:rsidRPr="006B70CD" w:rsidRDefault="006B70CD" w:rsidP="006B70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color w:val="000000" w:themeColor="text1"/>
              </w:rPr>
              <w:t xml:space="preserve">  3 </w:t>
            </w:r>
          </w:p>
        </w:tc>
      </w:tr>
      <w:tr w:rsidR="006B70CD" w:rsidRPr="006B70CD" w14:paraId="096EF9F3" w14:textId="77777777" w:rsidTr="006B70CD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04CF4B6D" w14:textId="77777777" w:rsidR="006B70CD" w:rsidRPr="006B70CD" w:rsidRDefault="006B70CD" w:rsidP="006B70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b w:val="0"/>
                <w:color w:val="000000" w:themeColor="text1"/>
              </w:rPr>
              <w:t>PROYECTO FINAL</w:t>
            </w:r>
          </w:p>
        </w:tc>
        <w:tc>
          <w:tcPr>
            <w:tcW w:w="3702" w:type="dxa"/>
          </w:tcPr>
          <w:p w14:paraId="1F8D43CE" w14:textId="77777777" w:rsidR="006B70CD" w:rsidRPr="006B70CD" w:rsidRDefault="006B70CD" w:rsidP="006B70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color w:val="000000" w:themeColor="text1"/>
              </w:rPr>
              <w:t>20</w:t>
            </w:r>
          </w:p>
        </w:tc>
      </w:tr>
      <w:tr w:rsidR="006B70CD" w:rsidRPr="006B70CD" w14:paraId="14BBD72E" w14:textId="77777777" w:rsidTr="006B7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1779707" w14:textId="77777777" w:rsidR="006B70CD" w:rsidRPr="006B70CD" w:rsidRDefault="006B70CD" w:rsidP="006B70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b w:val="0"/>
                <w:color w:val="000000" w:themeColor="text1"/>
              </w:rPr>
              <w:t>EVALUACIÓN DEL CONOCIMIENTO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3E9A069" w14:textId="77777777" w:rsidR="006B70CD" w:rsidRPr="006B70CD" w:rsidRDefault="006B70CD" w:rsidP="006B70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color w:val="000000" w:themeColor="text1"/>
              </w:rPr>
              <w:t>30</w:t>
            </w:r>
          </w:p>
        </w:tc>
      </w:tr>
      <w:tr w:rsidR="006B70CD" w:rsidRPr="006B70CD" w14:paraId="4FDCBC9E" w14:textId="77777777" w:rsidTr="006B70CD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053AC865" w14:textId="77777777" w:rsidR="006B70CD" w:rsidRPr="006B70CD" w:rsidRDefault="006B70CD" w:rsidP="006B70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b w:val="0"/>
                <w:color w:val="000000" w:themeColor="text1"/>
              </w:rPr>
              <w:t>TOTAL</w:t>
            </w:r>
          </w:p>
        </w:tc>
        <w:tc>
          <w:tcPr>
            <w:tcW w:w="3702" w:type="dxa"/>
          </w:tcPr>
          <w:p w14:paraId="3B268583" w14:textId="77777777" w:rsidR="006B70CD" w:rsidRPr="006B70CD" w:rsidRDefault="006B70CD" w:rsidP="006B70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B70CD">
              <w:rPr>
                <w:rFonts w:ascii="Sansa-Normal" w:hAnsi="Sansa-Normal" w:cstheme="minorHAnsi"/>
                <w:color w:val="000000" w:themeColor="text1"/>
              </w:rPr>
              <w:t>100</w:t>
            </w:r>
          </w:p>
        </w:tc>
      </w:tr>
    </w:tbl>
    <w:p w14:paraId="24AE57BB" w14:textId="77777777" w:rsidR="006B70CD" w:rsidRDefault="006B70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C449957" w14:textId="77777777" w:rsidR="006B70CD" w:rsidRDefault="006B70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2EBB6736" w14:textId="77777777" w:rsidR="006B70CD" w:rsidRDefault="006B70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F686D96" w14:textId="77777777" w:rsidR="006B70CD" w:rsidRDefault="006B70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8D25393" w14:textId="77777777" w:rsidR="006B70CD" w:rsidRDefault="006B70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7DD2DDB" w14:textId="77777777" w:rsidR="006B70CD" w:rsidRDefault="006B70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623CE4EB" w14:textId="77777777" w:rsidR="006B70CD" w:rsidRDefault="006B70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526FE4F" w14:textId="77777777" w:rsidR="006B70CD" w:rsidRDefault="006B70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805F3A5" w14:textId="77777777" w:rsidR="006B70CD" w:rsidRDefault="006B70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7AAD74" w14:textId="4410BE43" w:rsidR="007852CE" w:rsidRDefault="006049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Proyecto Final</w:t>
      </w:r>
    </w:p>
    <w:p w14:paraId="274BD82F" w14:textId="77777777" w:rsidR="00604987" w:rsidRPr="00604987" w:rsidRDefault="00604987" w:rsidP="00604987">
      <w:pPr>
        <w:jc w:val="both"/>
        <w:rPr>
          <w:rFonts w:ascii="Sansa-Normal" w:hAnsi="Sansa-Normal"/>
          <w:sz w:val="24"/>
          <w:szCs w:val="24"/>
        </w:rPr>
      </w:pPr>
      <w:r w:rsidRPr="00604987">
        <w:rPr>
          <w:rFonts w:ascii="Sansa-Normal" w:hAnsi="Sansa-Normal"/>
          <w:sz w:val="24"/>
          <w:szCs w:val="24"/>
        </w:rPr>
        <w:t>Al final del curso, el alumno presentará un Proyecto Final el cual consistirá en lo siguiente:</w:t>
      </w:r>
    </w:p>
    <w:p w14:paraId="23B14B75" w14:textId="77777777" w:rsidR="00604987" w:rsidRPr="00604987" w:rsidRDefault="00604987" w:rsidP="00604987">
      <w:pPr>
        <w:pStyle w:val="Prrafodelista"/>
        <w:numPr>
          <w:ilvl w:val="0"/>
          <w:numId w:val="31"/>
        </w:numPr>
        <w:ind w:left="993" w:hanging="426"/>
        <w:jc w:val="both"/>
        <w:rPr>
          <w:rFonts w:ascii="Sansa-Normal" w:eastAsiaTheme="minorEastAsia" w:hAnsi="Sansa-Normal" w:cstheme="minorBidi"/>
          <w:lang w:val="es-ES_tradnl"/>
        </w:rPr>
      </w:pPr>
      <w:r w:rsidRPr="00604987">
        <w:rPr>
          <w:rFonts w:ascii="Sansa-Normal" w:eastAsiaTheme="minorEastAsia" w:hAnsi="Sansa-Normal" w:cstheme="minorBidi"/>
          <w:lang w:val="es-ES_tradnl"/>
        </w:rPr>
        <w:t xml:space="preserve">Elaborar un caso práctico de una Auditoría Administrativa, con base a la información que se anexa. </w:t>
      </w:r>
      <w:r w:rsidRPr="00604987">
        <w:rPr>
          <w:rFonts w:ascii="Sansa-Normal" w:eastAsiaTheme="minorEastAsia" w:hAnsi="Sansa-Normal" w:cstheme="minorBidi"/>
          <w:b/>
          <w:lang w:val="es-ES_tradnl"/>
        </w:rPr>
        <w:t>(Archivo en Word Información</w:t>
      </w:r>
      <w:r w:rsidRPr="00604987">
        <w:rPr>
          <w:rFonts w:ascii="Sansa-Normal" w:eastAsiaTheme="minorEastAsia" w:hAnsi="Sansa-Normal" w:cstheme="minorBidi"/>
          <w:b/>
          <w:lang w:val="es-MX"/>
        </w:rPr>
        <w:t xml:space="preserve"> Proyecto Final).</w:t>
      </w:r>
      <w:r w:rsidRPr="00604987">
        <w:rPr>
          <w:rFonts w:ascii="Sansa-Normal" w:eastAsiaTheme="minorEastAsia" w:hAnsi="Sansa-Normal" w:cstheme="minorBidi"/>
          <w:lang w:val="es-MX"/>
        </w:rPr>
        <w:t xml:space="preserve"> </w:t>
      </w:r>
    </w:p>
    <w:p w14:paraId="63A88CD0" w14:textId="77777777" w:rsidR="00604987" w:rsidRPr="00604987" w:rsidRDefault="00604987" w:rsidP="00604987">
      <w:pPr>
        <w:pStyle w:val="Prrafodelista"/>
        <w:numPr>
          <w:ilvl w:val="0"/>
          <w:numId w:val="31"/>
        </w:numPr>
        <w:ind w:left="993" w:hanging="426"/>
        <w:jc w:val="both"/>
        <w:rPr>
          <w:rFonts w:ascii="Sansa-Normal" w:eastAsiaTheme="minorEastAsia" w:hAnsi="Sansa-Normal" w:cstheme="minorBidi"/>
          <w:lang w:val="es-ES_tradnl"/>
        </w:rPr>
      </w:pPr>
      <w:r w:rsidRPr="00604987">
        <w:rPr>
          <w:rFonts w:ascii="Sansa-Normal" w:eastAsiaTheme="minorEastAsia" w:hAnsi="Sansa-Normal" w:cstheme="minorBidi"/>
          <w:lang w:val="es-MX"/>
        </w:rPr>
        <w:t>Al terminar el Proyecto, envíalo a través de la Plataforma Virtual.</w:t>
      </w:r>
    </w:p>
    <w:p w14:paraId="75C9D6A3" w14:textId="77777777" w:rsidR="00604987" w:rsidRDefault="00604987" w:rsidP="00604987">
      <w:pPr>
        <w:jc w:val="both"/>
        <w:rPr>
          <w:rFonts w:ascii="Sansa-Normal" w:hAnsi="Sansa-Normal"/>
          <w:sz w:val="24"/>
          <w:szCs w:val="24"/>
          <w:lang w:val="es-ES_tradnl"/>
        </w:rPr>
      </w:pPr>
    </w:p>
    <w:p w14:paraId="3E79AA9D" w14:textId="77777777" w:rsidR="00F66241" w:rsidRDefault="00F66241" w:rsidP="00604987">
      <w:pPr>
        <w:jc w:val="both"/>
        <w:rPr>
          <w:rFonts w:ascii="Sansa-Normal" w:hAnsi="Sansa-Normal"/>
          <w:sz w:val="24"/>
          <w:szCs w:val="24"/>
          <w:lang w:val="es-ES_tradnl"/>
        </w:rPr>
      </w:pPr>
    </w:p>
    <w:p w14:paraId="37A4858C" w14:textId="77777777" w:rsidR="00FC4183" w:rsidRDefault="00FC4183" w:rsidP="00604987">
      <w:pPr>
        <w:jc w:val="both"/>
        <w:rPr>
          <w:rFonts w:ascii="Sansa-Normal" w:hAnsi="Sansa-Normal"/>
          <w:sz w:val="24"/>
          <w:szCs w:val="24"/>
          <w:lang w:val="es-ES_tradnl"/>
        </w:rPr>
      </w:pPr>
    </w:p>
    <w:p w14:paraId="3DA41597" w14:textId="77777777" w:rsidR="00FC4183" w:rsidRDefault="00FC4183" w:rsidP="00604987">
      <w:pPr>
        <w:jc w:val="both"/>
        <w:rPr>
          <w:rFonts w:ascii="Sansa-Normal" w:hAnsi="Sansa-Normal"/>
          <w:sz w:val="24"/>
          <w:szCs w:val="24"/>
          <w:lang w:val="es-ES_tradnl"/>
        </w:rPr>
      </w:pPr>
    </w:p>
    <w:p w14:paraId="5ADD1181" w14:textId="77777777" w:rsidR="00FC4183" w:rsidRDefault="00FC4183" w:rsidP="00604987">
      <w:pPr>
        <w:jc w:val="both"/>
        <w:rPr>
          <w:rFonts w:ascii="Sansa-Normal" w:hAnsi="Sansa-Normal"/>
          <w:sz w:val="24"/>
          <w:szCs w:val="24"/>
          <w:lang w:val="es-ES_tradnl"/>
        </w:rPr>
      </w:pPr>
    </w:p>
    <w:p w14:paraId="7DC87CC4" w14:textId="0D0EEC6D" w:rsidR="00604987" w:rsidRPr="00604987" w:rsidRDefault="00604987" w:rsidP="00604987">
      <w:pPr>
        <w:jc w:val="both"/>
        <w:rPr>
          <w:rFonts w:ascii="Sansa-Normal" w:hAnsi="Sansa-Normal"/>
          <w:sz w:val="24"/>
          <w:szCs w:val="24"/>
          <w:lang w:val="es-ES_tradnl"/>
        </w:rPr>
      </w:pPr>
      <w:bookmarkStart w:id="0" w:name="_GoBack"/>
      <w:bookmarkEnd w:id="0"/>
      <w:r w:rsidRPr="00604987">
        <w:rPr>
          <w:rFonts w:ascii="Sansa-Normal" w:hAnsi="Sansa-Normal"/>
          <w:sz w:val="24"/>
          <w:szCs w:val="24"/>
          <w:lang w:val="es-ES_tradnl"/>
        </w:rPr>
        <w:t>Lista de Cotejo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46"/>
      </w:tblGrid>
      <w:tr w:rsidR="00604987" w14:paraId="334C5F5B" w14:textId="77777777" w:rsidTr="00F66241">
        <w:tc>
          <w:tcPr>
            <w:tcW w:w="3946" w:type="dxa"/>
          </w:tcPr>
          <w:p w14:paraId="564F17AE" w14:textId="77777777" w:rsidR="00604987" w:rsidRPr="00257A25" w:rsidRDefault="00604987" w:rsidP="00F66241">
            <w:pPr>
              <w:jc w:val="center"/>
              <w:rPr>
                <w:b/>
              </w:rPr>
            </w:pPr>
            <w:r w:rsidRPr="00257A25">
              <w:rPr>
                <w:b/>
              </w:rPr>
              <w:t>Elementos</w:t>
            </w:r>
          </w:p>
        </w:tc>
      </w:tr>
      <w:tr w:rsidR="00604987" w14:paraId="68285C13" w14:textId="77777777" w:rsidTr="00F66241">
        <w:tc>
          <w:tcPr>
            <w:tcW w:w="3946" w:type="dxa"/>
          </w:tcPr>
          <w:p w14:paraId="13F2E42D" w14:textId="77777777" w:rsidR="00604987" w:rsidRPr="00BD2C4B" w:rsidRDefault="00604987" w:rsidP="00F66241">
            <w:pPr>
              <w:jc w:val="both"/>
            </w:pPr>
            <w:r w:rsidRPr="00BD2C4B">
              <w:rPr>
                <w:rFonts w:eastAsiaTheme="majorEastAsia" w:cstheme="majorBidi"/>
              </w:rPr>
              <w:t>Oficio de Planeación</w:t>
            </w:r>
            <w:r>
              <w:rPr>
                <w:rFonts w:eastAsiaTheme="majorEastAsia" w:cstheme="majorBidi"/>
              </w:rPr>
              <w:t>.</w:t>
            </w:r>
          </w:p>
        </w:tc>
      </w:tr>
      <w:tr w:rsidR="00604987" w14:paraId="001E0013" w14:textId="77777777" w:rsidTr="00F66241">
        <w:tc>
          <w:tcPr>
            <w:tcW w:w="3946" w:type="dxa"/>
          </w:tcPr>
          <w:p w14:paraId="6F613AE9" w14:textId="77777777" w:rsidR="00604987" w:rsidRPr="00BD2C4B" w:rsidRDefault="00604987" w:rsidP="00F66241">
            <w:pPr>
              <w:jc w:val="both"/>
            </w:pPr>
            <w:r w:rsidRPr="00BD2C4B">
              <w:rPr>
                <w:rFonts w:eastAsiaTheme="majorEastAsia" w:cstheme="majorBidi"/>
              </w:rPr>
              <w:t>Oficio de Inicio de Auditoría</w:t>
            </w:r>
            <w:r>
              <w:rPr>
                <w:rFonts w:eastAsiaTheme="majorEastAsia" w:cstheme="majorBidi"/>
              </w:rPr>
              <w:t>.</w:t>
            </w:r>
          </w:p>
        </w:tc>
      </w:tr>
      <w:tr w:rsidR="00604987" w14:paraId="79CCD14A" w14:textId="77777777" w:rsidTr="00F66241">
        <w:tc>
          <w:tcPr>
            <w:tcW w:w="3946" w:type="dxa"/>
          </w:tcPr>
          <w:p w14:paraId="19F57D18" w14:textId="77777777" w:rsidR="00604987" w:rsidRPr="00BD2C4B" w:rsidRDefault="00604987" w:rsidP="00F66241">
            <w:pPr>
              <w:jc w:val="both"/>
            </w:pPr>
            <w:r w:rsidRPr="00BD2C4B">
              <w:rPr>
                <w:rFonts w:eastAsiaTheme="majorEastAsia" w:cstheme="majorBidi"/>
              </w:rPr>
              <w:t>Solicitud de Información</w:t>
            </w:r>
            <w:r>
              <w:rPr>
                <w:rFonts w:eastAsiaTheme="majorEastAsia" w:cstheme="majorBidi"/>
              </w:rPr>
              <w:t>.</w:t>
            </w:r>
          </w:p>
        </w:tc>
      </w:tr>
      <w:tr w:rsidR="00604987" w14:paraId="4EEF075A" w14:textId="77777777" w:rsidTr="00F66241">
        <w:tc>
          <w:tcPr>
            <w:tcW w:w="3946" w:type="dxa"/>
          </w:tcPr>
          <w:p w14:paraId="41860EB5" w14:textId="77777777" w:rsidR="00604987" w:rsidRPr="00BD2C4B" w:rsidRDefault="00604987" w:rsidP="00F66241">
            <w:pPr>
              <w:jc w:val="both"/>
            </w:pPr>
            <w:r w:rsidRPr="00BD2C4B">
              <w:rPr>
                <w:rFonts w:eastAsiaTheme="majorEastAsia" w:cstheme="majorBidi"/>
              </w:rPr>
              <w:t>Cédula Analítica</w:t>
            </w:r>
            <w:r>
              <w:rPr>
                <w:rFonts w:eastAsiaTheme="majorEastAsia" w:cstheme="majorBidi"/>
              </w:rPr>
              <w:t>.</w:t>
            </w:r>
          </w:p>
        </w:tc>
      </w:tr>
      <w:tr w:rsidR="00604987" w14:paraId="06318340" w14:textId="77777777" w:rsidTr="00F66241">
        <w:tc>
          <w:tcPr>
            <w:tcW w:w="3946" w:type="dxa"/>
          </w:tcPr>
          <w:p w14:paraId="42F9DA1E" w14:textId="77777777" w:rsidR="00604987" w:rsidRPr="00BD2C4B" w:rsidRDefault="00604987" w:rsidP="00F66241">
            <w:pPr>
              <w:jc w:val="both"/>
            </w:pPr>
            <w:r w:rsidRPr="00BD2C4B">
              <w:rPr>
                <w:rFonts w:eastAsiaTheme="majorEastAsia" w:cstheme="majorBidi"/>
              </w:rPr>
              <w:t>Cédula Sub-Analítica</w:t>
            </w:r>
            <w:r>
              <w:rPr>
                <w:rFonts w:eastAsiaTheme="majorEastAsia" w:cstheme="majorBidi"/>
              </w:rPr>
              <w:t>.</w:t>
            </w:r>
          </w:p>
        </w:tc>
      </w:tr>
      <w:tr w:rsidR="00604987" w14:paraId="66A9A733" w14:textId="77777777" w:rsidTr="00F66241">
        <w:tc>
          <w:tcPr>
            <w:tcW w:w="3946" w:type="dxa"/>
          </w:tcPr>
          <w:p w14:paraId="3484D344" w14:textId="77777777" w:rsidR="00604987" w:rsidRPr="00BD2C4B" w:rsidRDefault="00604987" w:rsidP="00F66241">
            <w:pPr>
              <w:jc w:val="both"/>
            </w:pPr>
            <w:r w:rsidRPr="00BD2C4B">
              <w:rPr>
                <w:rFonts w:eastAsiaTheme="majorEastAsia" w:cstheme="majorBidi"/>
              </w:rPr>
              <w:t>Cédula de Pruebas de Cumplimiento</w:t>
            </w:r>
            <w:r>
              <w:rPr>
                <w:rFonts w:eastAsiaTheme="majorEastAsia" w:cstheme="majorBidi"/>
              </w:rPr>
              <w:t>.</w:t>
            </w:r>
          </w:p>
        </w:tc>
      </w:tr>
      <w:tr w:rsidR="00604987" w14:paraId="74E47D19" w14:textId="77777777" w:rsidTr="00F66241">
        <w:tc>
          <w:tcPr>
            <w:tcW w:w="3946" w:type="dxa"/>
          </w:tcPr>
          <w:p w14:paraId="15804505" w14:textId="77777777" w:rsidR="00604987" w:rsidRPr="00BD2C4B" w:rsidRDefault="00604987" w:rsidP="00F66241">
            <w:pPr>
              <w:jc w:val="both"/>
            </w:pPr>
            <w:r w:rsidRPr="00BD2C4B">
              <w:rPr>
                <w:rFonts w:eastAsiaTheme="majorEastAsia" w:cstheme="majorBidi"/>
              </w:rPr>
              <w:t>Informe</w:t>
            </w:r>
            <w:r>
              <w:rPr>
                <w:rFonts w:eastAsiaTheme="majorEastAsia" w:cstheme="majorBidi"/>
              </w:rPr>
              <w:t>.</w:t>
            </w:r>
          </w:p>
        </w:tc>
      </w:tr>
      <w:tr w:rsidR="00604987" w14:paraId="23791569" w14:textId="77777777" w:rsidTr="00F66241">
        <w:tc>
          <w:tcPr>
            <w:tcW w:w="3946" w:type="dxa"/>
          </w:tcPr>
          <w:p w14:paraId="7CA00F54" w14:textId="77777777" w:rsidR="00604987" w:rsidRPr="00BD2C4B" w:rsidRDefault="00604987" w:rsidP="00F66241">
            <w:pPr>
              <w:jc w:val="both"/>
            </w:pPr>
            <w:r w:rsidRPr="00BD2C4B">
              <w:rPr>
                <w:rFonts w:eastAsiaTheme="majorEastAsia" w:cstheme="majorBidi"/>
              </w:rPr>
              <w:t>Cédula(s) de Observación(es)</w:t>
            </w:r>
            <w:r>
              <w:rPr>
                <w:rFonts w:eastAsiaTheme="majorEastAsia" w:cstheme="majorBidi"/>
              </w:rPr>
              <w:t>.</w:t>
            </w:r>
          </w:p>
        </w:tc>
      </w:tr>
      <w:tr w:rsidR="00604987" w14:paraId="173D6D29" w14:textId="77777777" w:rsidTr="00F66241">
        <w:tc>
          <w:tcPr>
            <w:tcW w:w="3946" w:type="dxa"/>
          </w:tcPr>
          <w:p w14:paraId="7737156A" w14:textId="77777777" w:rsidR="00604987" w:rsidRDefault="00604987" w:rsidP="00F66241">
            <w:pPr>
              <w:jc w:val="center"/>
              <w:rPr>
                <w:b/>
              </w:rPr>
            </w:pPr>
            <w:r>
              <w:rPr>
                <w:b/>
              </w:rPr>
              <w:t>Total 20 Puntos</w:t>
            </w:r>
          </w:p>
        </w:tc>
      </w:tr>
    </w:tbl>
    <w:p w14:paraId="04183510" w14:textId="77777777" w:rsidR="00604987" w:rsidRDefault="006049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191CFDD" w14:textId="4F79BD36" w:rsidR="00604987" w:rsidRDefault="00604987" w:rsidP="00604987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Bibliografía Recomendada</w:t>
      </w:r>
    </w:p>
    <w:p w14:paraId="6C9ED54D" w14:textId="7CF13FBE" w:rsidR="00604987" w:rsidRDefault="006049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604987">
        <w:rPr>
          <w:rFonts w:ascii="Sansa-Normal" w:hAnsi="Sansa-Normal"/>
          <w:sz w:val="24"/>
          <w:szCs w:val="24"/>
        </w:rPr>
        <w:t>Apuntes Auditoría Administrativa de C.P. y L.A. Jorge Álvarez Anguiano.</w:t>
      </w:r>
    </w:p>
    <w:p w14:paraId="0C874515" w14:textId="337984CB" w:rsidR="00604987" w:rsidRDefault="00604987" w:rsidP="00604987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Dinámica de Trabajo</w:t>
      </w:r>
    </w:p>
    <w:p w14:paraId="7FF0D936" w14:textId="77777777" w:rsidR="00604987" w:rsidRPr="00604987" w:rsidRDefault="00604987" w:rsidP="00604987">
      <w:pPr>
        <w:rPr>
          <w:rFonts w:ascii="Sansa-Normal" w:hAnsi="Sansa-Normal"/>
          <w:sz w:val="24"/>
          <w:szCs w:val="24"/>
        </w:rPr>
      </w:pPr>
      <w:r w:rsidRPr="00604987">
        <w:rPr>
          <w:rFonts w:ascii="Sansa-Normal" w:hAnsi="Sansa-Normal"/>
          <w:sz w:val="24"/>
          <w:szCs w:val="24"/>
        </w:rPr>
        <w:t>Cada unidad consta de los siguientes elementos:</w:t>
      </w:r>
    </w:p>
    <w:p w14:paraId="55C9E314" w14:textId="77777777" w:rsidR="00604987" w:rsidRPr="00604987" w:rsidRDefault="00604987" w:rsidP="00604987">
      <w:pPr>
        <w:rPr>
          <w:rFonts w:ascii="Sansa-Normal" w:hAnsi="Sansa-Normal"/>
          <w:sz w:val="24"/>
          <w:szCs w:val="24"/>
        </w:rPr>
      </w:pPr>
      <w:r w:rsidRPr="00604987">
        <w:rPr>
          <w:rFonts w:ascii="Sansa-Normal" w:hAnsi="Sansa-Normal"/>
          <w:sz w:val="24"/>
          <w:szCs w:val="24"/>
        </w:rPr>
        <w:t>−</w:t>
      </w:r>
      <w:r w:rsidRPr="00604987">
        <w:rPr>
          <w:rFonts w:ascii="Sansa-Normal" w:hAnsi="Sansa-Normal"/>
          <w:sz w:val="24"/>
          <w:szCs w:val="24"/>
        </w:rPr>
        <w:tab/>
        <w:t>Contenido Temático: presentación y análisis de conceptos, fundamentos teóricos, implicaciones y aplicaciones del tema al que se refiere la unidad correspondiente.</w:t>
      </w:r>
    </w:p>
    <w:p w14:paraId="3D1956D9" w14:textId="77777777" w:rsidR="00604987" w:rsidRPr="00604987" w:rsidRDefault="00604987" w:rsidP="00604987">
      <w:pPr>
        <w:rPr>
          <w:rFonts w:ascii="Sansa-Normal" w:hAnsi="Sansa-Normal"/>
          <w:sz w:val="24"/>
          <w:szCs w:val="24"/>
        </w:rPr>
      </w:pPr>
      <w:r w:rsidRPr="00604987">
        <w:rPr>
          <w:rFonts w:ascii="Sansa-Normal" w:hAnsi="Sansa-Normal"/>
          <w:sz w:val="24"/>
          <w:szCs w:val="24"/>
        </w:rPr>
        <w:t>−</w:t>
      </w:r>
      <w:r w:rsidRPr="00604987">
        <w:rPr>
          <w:rFonts w:ascii="Sansa-Normal" w:hAnsi="Sansa-Normal"/>
          <w:sz w:val="24"/>
          <w:szCs w:val="24"/>
        </w:rPr>
        <w:tab/>
        <w:t>Controles de Lectura: cuestionamientos específicos acerca de las lecturas realizadas bajo un sistema de opción múltiple o relacionar, los cuales permitirán comprobar que has revisado y leído cada una de las lecturas que te han sido asignadas. Recuerda que pueden tener valor en tu evaluación.</w:t>
      </w:r>
    </w:p>
    <w:p w14:paraId="1025A1D8" w14:textId="77777777" w:rsidR="00604987" w:rsidRPr="00604987" w:rsidRDefault="00604987" w:rsidP="00604987">
      <w:pPr>
        <w:rPr>
          <w:rFonts w:ascii="Sansa-Normal" w:hAnsi="Sansa-Normal"/>
          <w:sz w:val="24"/>
          <w:szCs w:val="24"/>
        </w:rPr>
      </w:pPr>
      <w:r w:rsidRPr="00604987">
        <w:rPr>
          <w:rFonts w:ascii="Sansa-Normal" w:hAnsi="Sansa-Normal"/>
          <w:sz w:val="24"/>
          <w:szCs w:val="24"/>
        </w:rPr>
        <w:t>−</w:t>
      </w:r>
      <w:r w:rsidRPr="00604987">
        <w:rPr>
          <w:rFonts w:ascii="Sansa-Normal" w:hAnsi="Sansa-Normal"/>
          <w:sz w:val="24"/>
          <w:szCs w:val="24"/>
        </w:rPr>
        <w:tab/>
        <w:t>Actividades: aplicación de los conocimientos teóricos adquiridos. Son evaluables bajo listas de cotejo específicas y adquieren una ponderación en la evaluación.</w:t>
      </w:r>
    </w:p>
    <w:p w14:paraId="0EBE9B3C" w14:textId="1BB458C9" w:rsidR="00604987" w:rsidRPr="00604987" w:rsidRDefault="00604987" w:rsidP="00604987">
      <w:pPr>
        <w:pStyle w:val="Prrafodelista"/>
        <w:numPr>
          <w:ilvl w:val="0"/>
          <w:numId w:val="35"/>
        </w:numPr>
        <w:rPr>
          <w:rFonts w:ascii="Sansa-Normal" w:hAnsi="Sansa-Normal"/>
        </w:rPr>
      </w:pPr>
      <w:r w:rsidRPr="00604987">
        <w:rPr>
          <w:rFonts w:ascii="Sansa-Normal" w:hAnsi="Sansa-Normal"/>
        </w:rPr>
        <w:t xml:space="preserve">Ejercicios: prácticas que ayudan a reforzar el conocimiento para un mejor resultado en las evaluaciones. </w:t>
      </w:r>
    </w:p>
    <w:p w14:paraId="45EC7795" w14:textId="77777777" w:rsidR="00604987" w:rsidRDefault="00604987" w:rsidP="00604987">
      <w:pPr>
        <w:rPr>
          <w:rFonts w:ascii="Sansa-Normal" w:hAnsi="Sansa-Normal"/>
        </w:rPr>
      </w:pPr>
    </w:p>
    <w:p w14:paraId="76A9A927" w14:textId="77777777" w:rsidR="00604987" w:rsidRPr="00604987" w:rsidRDefault="00604987" w:rsidP="00604987">
      <w:pPr>
        <w:rPr>
          <w:rFonts w:ascii="Sansa-Normal" w:hAnsi="Sansa-Normal"/>
        </w:rPr>
      </w:pPr>
    </w:p>
    <w:p w14:paraId="41561660" w14:textId="77777777" w:rsidR="00604987" w:rsidRPr="00604987" w:rsidRDefault="00604987" w:rsidP="00604987">
      <w:pPr>
        <w:rPr>
          <w:rFonts w:ascii="Sansa-Normal" w:hAnsi="Sansa-Normal"/>
          <w:sz w:val="24"/>
          <w:szCs w:val="24"/>
        </w:rPr>
      </w:pPr>
      <w:r w:rsidRPr="00604987">
        <w:rPr>
          <w:rFonts w:ascii="Sansa-Normal" w:hAnsi="Sansa-Normal"/>
          <w:sz w:val="24"/>
          <w:szCs w:val="24"/>
        </w:rPr>
        <w:t>−</w:t>
      </w:r>
      <w:r w:rsidRPr="00604987">
        <w:rPr>
          <w:rFonts w:ascii="Sansa-Normal" w:hAnsi="Sansa-Normal"/>
          <w:sz w:val="24"/>
          <w:szCs w:val="24"/>
        </w:rPr>
        <w:tab/>
        <w:t>Evaluación por unidad: consta de una serie de reactivos que se evalúan para comprobar el conocimiento adquirido dentro de la unidad.</w:t>
      </w:r>
    </w:p>
    <w:p w14:paraId="1EA548F4" w14:textId="40EFD7FB" w:rsidR="00604987" w:rsidRPr="00604987" w:rsidRDefault="00604987" w:rsidP="00604987">
      <w:pPr>
        <w:pStyle w:val="Prrafodelista"/>
        <w:numPr>
          <w:ilvl w:val="0"/>
          <w:numId w:val="35"/>
        </w:numPr>
        <w:rPr>
          <w:rFonts w:ascii="Sansa-Normal" w:hAnsi="Sansa-Normal"/>
        </w:rPr>
      </w:pPr>
      <w:r w:rsidRPr="00604987">
        <w:rPr>
          <w:rFonts w:ascii="Sansa-Normal" w:hAnsi="Sansa-Normal"/>
        </w:rPr>
        <w:t>Antes de terminar tu materia deberás responder una evaluación final que comprende los contenidos de toda la materia.</w:t>
      </w:r>
    </w:p>
    <w:p w14:paraId="65CB3CFE" w14:textId="77777777" w:rsidR="00604987" w:rsidRDefault="00604987" w:rsidP="00604987">
      <w:pPr>
        <w:rPr>
          <w:rFonts w:ascii="Sansa-Normal" w:hAnsi="Sansa-Normal"/>
        </w:rPr>
      </w:pPr>
    </w:p>
    <w:p w14:paraId="21E5C41C" w14:textId="77777777" w:rsidR="00604987" w:rsidRDefault="00604987" w:rsidP="00604987">
      <w:pPr>
        <w:rPr>
          <w:rFonts w:ascii="Sansa-Normal" w:hAnsi="Sansa-Normal"/>
        </w:rPr>
      </w:pPr>
    </w:p>
    <w:p w14:paraId="5C930CD8" w14:textId="77777777" w:rsidR="00F66241" w:rsidRDefault="00F66241" w:rsidP="00604987">
      <w:pPr>
        <w:rPr>
          <w:rFonts w:ascii="Sansa-Normal" w:hAnsi="Sansa-Normal"/>
        </w:rPr>
      </w:pPr>
    </w:p>
    <w:p w14:paraId="1060A312" w14:textId="77777777" w:rsidR="00F66241" w:rsidRDefault="00F66241" w:rsidP="00604987">
      <w:pPr>
        <w:rPr>
          <w:rFonts w:ascii="Sansa-Normal" w:hAnsi="Sansa-Normal"/>
        </w:rPr>
      </w:pPr>
    </w:p>
    <w:p w14:paraId="435A9866" w14:textId="092FF639" w:rsidR="00604987" w:rsidRDefault="00604987" w:rsidP="00604987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Referencias</w:t>
      </w:r>
    </w:p>
    <w:p w14:paraId="21F77711" w14:textId="77777777" w:rsidR="00604987" w:rsidRPr="00604987" w:rsidRDefault="00604987" w:rsidP="00604987">
      <w:pPr>
        <w:rPr>
          <w:rFonts w:ascii="Sansa-Normal" w:hAnsi="Sansa-Normal"/>
          <w:sz w:val="24"/>
          <w:szCs w:val="24"/>
        </w:rPr>
      </w:pPr>
      <w:r w:rsidRPr="00604987">
        <w:rPr>
          <w:rFonts w:ascii="Sansa-Normal" w:hAnsi="Sansa-Normal"/>
          <w:sz w:val="24"/>
          <w:szCs w:val="24"/>
        </w:rPr>
        <w:t>Páginas Web.</w:t>
      </w:r>
    </w:p>
    <w:p w14:paraId="2D9F8285" w14:textId="77777777" w:rsidR="00604987" w:rsidRPr="00604987" w:rsidRDefault="00604987" w:rsidP="00604987">
      <w:pPr>
        <w:rPr>
          <w:rFonts w:ascii="Sansa-Normal" w:hAnsi="Sansa-Normal"/>
          <w:sz w:val="24"/>
          <w:szCs w:val="24"/>
        </w:rPr>
      </w:pPr>
      <w:r w:rsidRPr="00604987">
        <w:rPr>
          <w:rFonts w:ascii="Sansa-Normal" w:hAnsi="Sansa-Normal"/>
          <w:sz w:val="24"/>
          <w:szCs w:val="24"/>
        </w:rPr>
        <w:t>Referencia 1 Auditoría Administrativa, Universidad Interamericana para el Desarrollo. Consultada el 7 de Octubre de 2015 en:</w:t>
      </w:r>
    </w:p>
    <w:p w14:paraId="5B5EFCC2" w14:textId="77777777" w:rsidR="00604987" w:rsidRPr="00604987" w:rsidRDefault="00604987" w:rsidP="00604987">
      <w:pPr>
        <w:rPr>
          <w:rFonts w:ascii="Sansa-Normal" w:hAnsi="Sansa-Normal"/>
          <w:sz w:val="24"/>
          <w:szCs w:val="24"/>
        </w:rPr>
      </w:pPr>
      <w:r w:rsidRPr="00604987">
        <w:rPr>
          <w:rFonts w:ascii="Sansa-Normal" w:hAnsi="Sansa-Normal"/>
          <w:sz w:val="24"/>
          <w:szCs w:val="24"/>
        </w:rPr>
        <w:t>http://moodle2.unid.edu.mx/dts_cursos_mdl/ejec/AE/AA/S01/AA01_Lectura.pdf</w:t>
      </w:r>
    </w:p>
    <w:p w14:paraId="66139383" w14:textId="77777777" w:rsidR="00604987" w:rsidRPr="00604987" w:rsidRDefault="00604987" w:rsidP="00604987">
      <w:pPr>
        <w:rPr>
          <w:rFonts w:ascii="Sansa-Normal" w:hAnsi="Sansa-Normal"/>
          <w:sz w:val="24"/>
          <w:szCs w:val="24"/>
        </w:rPr>
      </w:pPr>
    </w:p>
    <w:p w14:paraId="180EFE28" w14:textId="77777777" w:rsidR="00604987" w:rsidRPr="00604987" w:rsidRDefault="00604987" w:rsidP="00604987">
      <w:pPr>
        <w:rPr>
          <w:rFonts w:ascii="Sansa-Normal" w:hAnsi="Sansa-Normal"/>
          <w:sz w:val="24"/>
          <w:szCs w:val="24"/>
        </w:rPr>
      </w:pPr>
      <w:r w:rsidRPr="00604987">
        <w:rPr>
          <w:rFonts w:ascii="Sansa-Normal" w:hAnsi="Sansa-Normal"/>
          <w:sz w:val="24"/>
          <w:szCs w:val="24"/>
        </w:rPr>
        <w:t>Referencia 2 Apuntes Auditoría Administrativa, de C.P. y L.A Jorge Alvarez Aguiano. Consultada el 7 de Octubre de 2015 en: https://books.google.com.mx/books?id=tYn36PVv2q8C&amp;pg=PA21&amp;dq=la+auditoria+administrativa&amp;hl=es&amp;sa=X&amp;ved=0CBoQ6AEwAGoVChMI2ZaxlaexyAIVCU6ICh04ZARL#v=onepage&amp;q=la%20auditoria%20administrativa&amp;f=false</w:t>
      </w:r>
    </w:p>
    <w:p w14:paraId="06A1233E" w14:textId="77777777" w:rsidR="00604987" w:rsidRPr="00604987" w:rsidRDefault="00604987" w:rsidP="00604987">
      <w:pPr>
        <w:rPr>
          <w:rFonts w:ascii="Sansa-Normal" w:hAnsi="Sansa-Normal"/>
        </w:rPr>
      </w:pPr>
    </w:p>
    <w:p w14:paraId="2469DE70" w14:textId="77777777" w:rsidR="00604987" w:rsidRDefault="006049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604987" w:rsidSect="00FC4183">
      <w:headerReference w:type="default" r:id="rId20"/>
      <w:footerReference w:type="default" r:id="rId21"/>
      <w:pgSz w:w="12180" w:h="20160"/>
      <w:pgMar w:top="1701" w:right="758" w:bottom="851" w:left="1276" w:header="708" w:footer="708" w:gutter="0"/>
      <w:cols w:space="708"/>
      <w:docGrid w:linePitch="360"/>
      <w:printerSettings r:id="rId2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F66241" w:rsidRDefault="00F66241" w:rsidP="000C56E4">
      <w:r>
        <w:separator/>
      </w:r>
    </w:p>
  </w:endnote>
  <w:endnote w:type="continuationSeparator" w:id="0">
    <w:p w14:paraId="03EE6BA2" w14:textId="77777777" w:rsidR="00F66241" w:rsidRDefault="00F66241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F66241" w:rsidRDefault="00F66241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F66241" w:rsidRDefault="00F66241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F66241" w:rsidRDefault="00F66241" w:rsidP="000C56E4">
      <w:r>
        <w:separator/>
      </w:r>
    </w:p>
  </w:footnote>
  <w:footnote w:type="continuationSeparator" w:id="0">
    <w:p w14:paraId="143CF59E" w14:textId="77777777" w:rsidR="00F66241" w:rsidRDefault="00F66241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F66241" w:rsidRDefault="00F66241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F66241" w:rsidRPr="00D856E8" w:rsidRDefault="00F66241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271E55E6" w:rsidR="00F66241" w:rsidRDefault="00F66241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Introducción de la Materia</w:t>
                          </w:r>
                        </w:p>
                        <w:p w14:paraId="218269B6" w14:textId="77777777" w:rsidR="00F66241" w:rsidRPr="00FA2C5B" w:rsidRDefault="00F66241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F66241" w:rsidRPr="00D856E8" w:rsidRDefault="00F66241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271E55E6" w:rsidR="00F66241" w:rsidRDefault="00F66241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Introducción de la Materia</w:t>
                    </w:r>
                  </w:p>
                  <w:p w14:paraId="218269B6" w14:textId="77777777" w:rsidR="00F66241" w:rsidRPr="00FA2C5B" w:rsidRDefault="00F66241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4005DC"/>
    <w:multiLevelType w:val="hybridMultilevel"/>
    <w:tmpl w:val="EBF6B97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D6044"/>
    <w:multiLevelType w:val="hybridMultilevel"/>
    <w:tmpl w:val="EBF6B97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567076"/>
    <w:multiLevelType w:val="hybridMultilevel"/>
    <w:tmpl w:val="EBF6B97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BD6597"/>
    <w:multiLevelType w:val="hybridMultilevel"/>
    <w:tmpl w:val="630EA69A"/>
    <w:lvl w:ilvl="0" w:tplc="520890B8">
      <w:start w:val="7"/>
      <w:numFmt w:val="bullet"/>
      <w:lvlText w:val="−"/>
      <w:lvlJc w:val="left"/>
      <w:pPr>
        <w:ind w:left="1060" w:hanging="700"/>
      </w:pPr>
      <w:rPr>
        <w:rFonts w:ascii="Sansa-Normal" w:eastAsiaTheme="minorEastAsia" w:hAnsi="Sansa-Norma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402F18"/>
    <w:multiLevelType w:val="hybridMultilevel"/>
    <w:tmpl w:val="EBF6B97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6"/>
  </w:num>
  <w:num w:numId="3">
    <w:abstractNumId w:val="20"/>
  </w:num>
  <w:num w:numId="4">
    <w:abstractNumId w:val="17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2"/>
  </w:num>
  <w:num w:numId="10">
    <w:abstractNumId w:val="29"/>
  </w:num>
  <w:num w:numId="11">
    <w:abstractNumId w:val="24"/>
  </w:num>
  <w:num w:numId="12">
    <w:abstractNumId w:val="7"/>
  </w:num>
  <w:num w:numId="13">
    <w:abstractNumId w:val="30"/>
  </w:num>
  <w:num w:numId="14">
    <w:abstractNumId w:val="32"/>
  </w:num>
  <w:num w:numId="15">
    <w:abstractNumId w:val="2"/>
  </w:num>
  <w:num w:numId="16">
    <w:abstractNumId w:val="26"/>
  </w:num>
  <w:num w:numId="17">
    <w:abstractNumId w:val="27"/>
  </w:num>
  <w:num w:numId="18">
    <w:abstractNumId w:val="33"/>
  </w:num>
  <w:num w:numId="19">
    <w:abstractNumId w:val="14"/>
  </w:num>
  <w:num w:numId="20">
    <w:abstractNumId w:val="11"/>
  </w:num>
  <w:num w:numId="21">
    <w:abstractNumId w:val="4"/>
  </w:num>
  <w:num w:numId="22">
    <w:abstractNumId w:val="0"/>
  </w:num>
  <w:num w:numId="23">
    <w:abstractNumId w:val="19"/>
  </w:num>
  <w:num w:numId="24">
    <w:abstractNumId w:val="10"/>
  </w:num>
  <w:num w:numId="25">
    <w:abstractNumId w:val="25"/>
  </w:num>
  <w:num w:numId="26">
    <w:abstractNumId w:val="21"/>
  </w:num>
  <w:num w:numId="27">
    <w:abstractNumId w:val="5"/>
  </w:num>
  <w:num w:numId="28">
    <w:abstractNumId w:val="15"/>
  </w:num>
  <w:num w:numId="29">
    <w:abstractNumId w:val="13"/>
  </w:num>
  <w:num w:numId="30">
    <w:abstractNumId w:val="6"/>
  </w:num>
  <w:num w:numId="31">
    <w:abstractNumId w:val="34"/>
  </w:num>
  <w:num w:numId="32">
    <w:abstractNumId w:val="12"/>
  </w:num>
  <w:num w:numId="33">
    <w:abstractNumId w:val="1"/>
  </w:num>
  <w:num w:numId="34">
    <w:abstractNumId w:val="3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6642A"/>
    <w:rsid w:val="000C56E4"/>
    <w:rsid w:val="000E3AF1"/>
    <w:rsid w:val="00114A5D"/>
    <w:rsid w:val="001408BB"/>
    <w:rsid w:val="00170F38"/>
    <w:rsid w:val="00175BD2"/>
    <w:rsid w:val="0018094E"/>
    <w:rsid w:val="00214F9E"/>
    <w:rsid w:val="002452F5"/>
    <w:rsid w:val="00264981"/>
    <w:rsid w:val="002C5D7E"/>
    <w:rsid w:val="002D71CD"/>
    <w:rsid w:val="002E34DD"/>
    <w:rsid w:val="002E3CFD"/>
    <w:rsid w:val="002F433B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F555F"/>
    <w:rsid w:val="0052056B"/>
    <w:rsid w:val="005639CC"/>
    <w:rsid w:val="005A1539"/>
    <w:rsid w:val="005C770C"/>
    <w:rsid w:val="005D53CF"/>
    <w:rsid w:val="005F42A2"/>
    <w:rsid w:val="00604987"/>
    <w:rsid w:val="00617C2D"/>
    <w:rsid w:val="00625AF7"/>
    <w:rsid w:val="00663B8D"/>
    <w:rsid w:val="0068742F"/>
    <w:rsid w:val="00695EFB"/>
    <w:rsid w:val="00696502"/>
    <w:rsid w:val="00696D11"/>
    <w:rsid w:val="006B2A8F"/>
    <w:rsid w:val="006B70CD"/>
    <w:rsid w:val="00703456"/>
    <w:rsid w:val="007174A4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8224D"/>
    <w:rsid w:val="00CA200B"/>
    <w:rsid w:val="00CC6A64"/>
    <w:rsid w:val="00CE04E5"/>
    <w:rsid w:val="00CF39A8"/>
    <w:rsid w:val="00D5536C"/>
    <w:rsid w:val="00D6286B"/>
    <w:rsid w:val="00D70C51"/>
    <w:rsid w:val="00D7325C"/>
    <w:rsid w:val="00D856E8"/>
    <w:rsid w:val="00DB30AC"/>
    <w:rsid w:val="00DB35CC"/>
    <w:rsid w:val="00DE64AE"/>
    <w:rsid w:val="00DF2293"/>
    <w:rsid w:val="00E06C8E"/>
    <w:rsid w:val="00E342E9"/>
    <w:rsid w:val="00E44C17"/>
    <w:rsid w:val="00E60597"/>
    <w:rsid w:val="00E67127"/>
    <w:rsid w:val="00E974DE"/>
    <w:rsid w:val="00EA3784"/>
    <w:rsid w:val="00EB4AED"/>
    <w:rsid w:val="00EB7E40"/>
    <w:rsid w:val="00F315E4"/>
    <w:rsid w:val="00F36010"/>
    <w:rsid w:val="00F66241"/>
    <w:rsid w:val="00FA2C5B"/>
    <w:rsid w:val="00FA36F9"/>
    <w:rsid w:val="00FC4183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4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23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printerSettings" Target="printerSettings/printerSettings1.bin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diagramData" Target="diagrams/data1.xml"/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diagramData" Target="diagrams/data2.xml"/><Relationship Id="rId16" Type="http://schemas.openxmlformats.org/officeDocument/2006/relationships/diagramLayout" Target="diagrams/layout2.xml"/><Relationship Id="rId17" Type="http://schemas.openxmlformats.org/officeDocument/2006/relationships/diagramQuickStyle" Target="diagrams/quickStyle2.xml"/><Relationship Id="rId18" Type="http://schemas.openxmlformats.org/officeDocument/2006/relationships/diagramColors" Target="diagrams/colors2.xml"/><Relationship Id="rId19" Type="http://schemas.microsoft.com/office/2007/relationships/diagramDrawing" Target="diagrams/drawing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8A8497-8D90-40D5-960C-6410DE1787EB}" type="doc">
      <dgm:prSet loTypeId="urn:microsoft.com/office/officeart/2005/8/layout/cycle2" loCatId="cycle" qsTypeId="urn:microsoft.com/office/officeart/2005/8/quickstyle/3d6" qsCatId="3D" csTypeId="urn:microsoft.com/office/officeart/2005/8/colors/colorful4" csCatId="colorful" phldr="1"/>
      <dgm:spPr/>
      <dgm:t>
        <a:bodyPr/>
        <a:lstStyle/>
        <a:p>
          <a:endParaRPr lang="es-MX"/>
        </a:p>
      </dgm:t>
    </dgm:pt>
    <dgm:pt modelId="{49B40F20-50BD-4565-9C89-F74374C9D909}">
      <dgm:prSet phldrT="[Texto]"/>
      <dgm:spPr/>
      <dgm:t>
        <a:bodyPr/>
        <a:lstStyle/>
        <a:p>
          <a:r>
            <a:rPr lang="es-MX"/>
            <a:t>Examen o Planeación</a:t>
          </a:r>
        </a:p>
      </dgm:t>
    </dgm:pt>
    <dgm:pt modelId="{6881EBCC-70B1-4160-9882-732CF7E240AE}" type="parTrans" cxnId="{92E8E79C-52E9-4B2B-8E77-5E730D13DDCB}">
      <dgm:prSet/>
      <dgm:spPr/>
      <dgm:t>
        <a:bodyPr/>
        <a:lstStyle/>
        <a:p>
          <a:endParaRPr lang="es-MX"/>
        </a:p>
      </dgm:t>
    </dgm:pt>
    <dgm:pt modelId="{D7998891-C264-41E6-84CB-1EC477A213ED}" type="sibTrans" cxnId="{92E8E79C-52E9-4B2B-8E77-5E730D13DDCB}">
      <dgm:prSet/>
      <dgm:spPr/>
      <dgm:t>
        <a:bodyPr/>
        <a:lstStyle/>
        <a:p>
          <a:endParaRPr lang="es-MX"/>
        </a:p>
      </dgm:t>
    </dgm:pt>
    <dgm:pt modelId="{87836A21-237C-40ED-95E1-81D67C79A434}">
      <dgm:prSet phldrT="[Texto]"/>
      <dgm:spPr/>
      <dgm:t>
        <a:bodyPr/>
        <a:lstStyle/>
        <a:p>
          <a:r>
            <a:rPr lang="es-MX"/>
            <a:t>Evaluación</a:t>
          </a:r>
        </a:p>
      </dgm:t>
    </dgm:pt>
    <dgm:pt modelId="{8F77A7AC-5618-45B1-A7D5-BF68BEE6D3DF}" type="parTrans" cxnId="{532E7839-8098-481A-8D10-D4DBA28F9EB2}">
      <dgm:prSet/>
      <dgm:spPr/>
      <dgm:t>
        <a:bodyPr/>
        <a:lstStyle/>
        <a:p>
          <a:endParaRPr lang="es-MX"/>
        </a:p>
      </dgm:t>
    </dgm:pt>
    <dgm:pt modelId="{6F69AC74-F6B8-4D94-8148-EF9676A6456E}" type="sibTrans" cxnId="{532E7839-8098-481A-8D10-D4DBA28F9EB2}">
      <dgm:prSet/>
      <dgm:spPr/>
      <dgm:t>
        <a:bodyPr/>
        <a:lstStyle/>
        <a:p>
          <a:endParaRPr lang="es-MX"/>
        </a:p>
      </dgm:t>
    </dgm:pt>
    <dgm:pt modelId="{1CF94A24-8C5F-424D-9024-00803A67CDB7}">
      <dgm:prSet phldrT="[Texto]"/>
      <dgm:spPr/>
      <dgm:t>
        <a:bodyPr/>
        <a:lstStyle/>
        <a:p>
          <a:r>
            <a:rPr lang="es-MX"/>
            <a:t>Presentación o Informe</a:t>
          </a:r>
        </a:p>
      </dgm:t>
    </dgm:pt>
    <dgm:pt modelId="{BC008F57-B567-477A-9B10-A7892D8FE7DC}" type="parTrans" cxnId="{A266F403-1638-4DCF-B31C-90AD27E0DA9D}">
      <dgm:prSet/>
      <dgm:spPr/>
      <dgm:t>
        <a:bodyPr/>
        <a:lstStyle/>
        <a:p>
          <a:endParaRPr lang="es-MX"/>
        </a:p>
      </dgm:t>
    </dgm:pt>
    <dgm:pt modelId="{658311D7-DFD0-4051-A77A-84FFFC95E1E4}" type="sibTrans" cxnId="{A266F403-1638-4DCF-B31C-90AD27E0DA9D}">
      <dgm:prSet/>
      <dgm:spPr/>
      <dgm:t>
        <a:bodyPr/>
        <a:lstStyle/>
        <a:p>
          <a:endParaRPr lang="es-MX"/>
        </a:p>
      </dgm:t>
    </dgm:pt>
    <dgm:pt modelId="{0BD92541-7566-44E9-9E9D-BF75C6C8CC94}">
      <dgm:prSet phldrT="[Texto]"/>
      <dgm:spPr/>
      <dgm:t>
        <a:bodyPr/>
        <a:lstStyle/>
        <a:p>
          <a:r>
            <a:rPr lang="es-MX"/>
            <a:t>Seguimiento</a:t>
          </a:r>
        </a:p>
      </dgm:t>
    </dgm:pt>
    <dgm:pt modelId="{A6B96047-7710-4933-8865-A14CE7235CC9}" type="parTrans" cxnId="{A58DF88F-A059-4911-89C5-8D0DEFACBE1A}">
      <dgm:prSet/>
      <dgm:spPr/>
      <dgm:t>
        <a:bodyPr/>
        <a:lstStyle/>
        <a:p>
          <a:endParaRPr lang="es-MX"/>
        </a:p>
      </dgm:t>
    </dgm:pt>
    <dgm:pt modelId="{3BCBA283-0BF6-4057-9E0E-A6ACE131AB04}" type="sibTrans" cxnId="{A58DF88F-A059-4911-89C5-8D0DEFACBE1A}">
      <dgm:prSet/>
      <dgm:spPr/>
      <dgm:t>
        <a:bodyPr/>
        <a:lstStyle/>
        <a:p>
          <a:endParaRPr lang="es-MX"/>
        </a:p>
      </dgm:t>
    </dgm:pt>
    <dgm:pt modelId="{01B4C446-D3CE-4628-BB0A-35ED1DF04DDD}" type="pres">
      <dgm:prSet presAssocID="{418A8497-8D90-40D5-960C-6410DE1787E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19EE1A57-B54A-4775-9DBD-0E99599FF78C}" type="pres">
      <dgm:prSet presAssocID="{49B40F20-50BD-4565-9C89-F74374C9D909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16C85E3-29D0-422A-B66A-F4824D86B986}" type="pres">
      <dgm:prSet presAssocID="{D7998891-C264-41E6-84CB-1EC477A213ED}" presName="sibTrans" presStyleLbl="sibTrans2D1" presStyleIdx="0" presStyleCnt="4"/>
      <dgm:spPr/>
      <dgm:t>
        <a:bodyPr/>
        <a:lstStyle/>
        <a:p>
          <a:endParaRPr lang="es-MX"/>
        </a:p>
      </dgm:t>
    </dgm:pt>
    <dgm:pt modelId="{35C8C468-C193-42BA-BF40-79913E1B69A3}" type="pres">
      <dgm:prSet presAssocID="{D7998891-C264-41E6-84CB-1EC477A213ED}" presName="connectorText" presStyleLbl="sibTrans2D1" presStyleIdx="0" presStyleCnt="4"/>
      <dgm:spPr/>
      <dgm:t>
        <a:bodyPr/>
        <a:lstStyle/>
        <a:p>
          <a:endParaRPr lang="es-MX"/>
        </a:p>
      </dgm:t>
    </dgm:pt>
    <dgm:pt modelId="{E099FC23-958E-407A-93E5-DCD84B004E01}" type="pres">
      <dgm:prSet presAssocID="{87836A21-237C-40ED-95E1-81D67C79A434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684BCC70-6B34-4FE2-8BE4-C8E8AE461F16}" type="pres">
      <dgm:prSet presAssocID="{6F69AC74-F6B8-4D94-8148-EF9676A6456E}" presName="sibTrans" presStyleLbl="sibTrans2D1" presStyleIdx="1" presStyleCnt="4"/>
      <dgm:spPr/>
      <dgm:t>
        <a:bodyPr/>
        <a:lstStyle/>
        <a:p>
          <a:endParaRPr lang="es-MX"/>
        </a:p>
      </dgm:t>
    </dgm:pt>
    <dgm:pt modelId="{4D944562-33EE-42E3-890B-5BDAD0420A9E}" type="pres">
      <dgm:prSet presAssocID="{6F69AC74-F6B8-4D94-8148-EF9676A6456E}" presName="connectorText" presStyleLbl="sibTrans2D1" presStyleIdx="1" presStyleCnt="4"/>
      <dgm:spPr/>
      <dgm:t>
        <a:bodyPr/>
        <a:lstStyle/>
        <a:p>
          <a:endParaRPr lang="es-MX"/>
        </a:p>
      </dgm:t>
    </dgm:pt>
    <dgm:pt modelId="{3C393BCF-7122-4ADD-B192-56DB34E521CF}" type="pres">
      <dgm:prSet presAssocID="{1CF94A24-8C5F-424D-9024-00803A67CDB7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370B726-DC82-4570-B8E0-3BC489D28781}" type="pres">
      <dgm:prSet presAssocID="{658311D7-DFD0-4051-A77A-84FFFC95E1E4}" presName="sibTrans" presStyleLbl="sibTrans2D1" presStyleIdx="2" presStyleCnt="4"/>
      <dgm:spPr/>
      <dgm:t>
        <a:bodyPr/>
        <a:lstStyle/>
        <a:p>
          <a:endParaRPr lang="es-MX"/>
        </a:p>
      </dgm:t>
    </dgm:pt>
    <dgm:pt modelId="{42137AEC-B76A-4FCC-A9B3-60FA244B4C28}" type="pres">
      <dgm:prSet presAssocID="{658311D7-DFD0-4051-A77A-84FFFC95E1E4}" presName="connectorText" presStyleLbl="sibTrans2D1" presStyleIdx="2" presStyleCnt="4"/>
      <dgm:spPr/>
      <dgm:t>
        <a:bodyPr/>
        <a:lstStyle/>
        <a:p>
          <a:endParaRPr lang="es-MX"/>
        </a:p>
      </dgm:t>
    </dgm:pt>
    <dgm:pt modelId="{60BF34BA-3503-4C39-84E5-995C5E2C16A4}" type="pres">
      <dgm:prSet presAssocID="{0BD92541-7566-44E9-9E9D-BF75C6C8CC94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6E7A9070-BC4E-4E8D-8294-D061F45F651C}" type="pres">
      <dgm:prSet presAssocID="{3BCBA283-0BF6-4057-9E0E-A6ACE131AB04}" presName="sibTrans" presStyleLbl="sibTrans2D1" presStyleIdx="3" presStyleCnt="4"/>
      <dgm:spPr/>
      <dgm:t>
        <a:bodyPr/>
        <a:lstStyle/>
        <a:p>
          <a:endParaRPr lang="es-MX"/>
        </a:p>
      </dgm:t>
    </dgm:pt>
    <dgm:pt modelId="{B3962071-E5D8-4CAA-BAB5-1D1516F5F38D}" type="pres">
      <dgm:prSet presAssocID="{3BCBA283-0BF6-4057-9E0E-A6ACE131AB04}" presName="connectorText" presStyleLbl="sibTrans2D1" presStyleIdx="3" presStyleCnt="4"/>
      <dgm:spPr/>
      <dgm:t>
        <a:bodyPr/>
        <a:lstStyle/>
        <a:p>
          <a:endParaRPr lang="es-MX"/>
        </a:p>
      </dgm:t>
    </dgm:pt>
  </dgm:ptLst>
  <dgm:cxnLst>
    <dgm:cxn modelId="{70D0E691-F4CF-6943-9ACD-B0A65B6ED448}" type="presOf" srcId="{658311D7-DFD0-4051-A77A-84FFFC95E1E4}" destId="{42137AEC-B76A-4FCC-A9B3-60FA244B4C28}" srcOrd="1" destOrd="0" presId="urn:microsoft.com/office/officeart/2005/8/layout/cycle2"/>
    <dgm:cxn modelId="{92E8E79C-52E9-4B2B-8E77-5E730D13DDCB}" srcId="{418A8497-8D90-40D5-960C-6410DE1787EB}" destId="{49B40F20-50BD-4565-9C89-F74374C9D909}" srcOrd="0" destOrd="0" parTransId="{6881EBCC-70B1-4160-9882-732CF7E240AE}" sibTransId="{D7998891-C264-41E6-84CB-1EC477A213ED}"/>
    <dgm:cxn modelId="{8C8C6B6C-1F74-AA48-BBBA-2FE6D9488F14}" type="presOf" srcId="{D7998891-C264-41E6-84CB-1EC477A213ED}" destId="{35C8C468-C193-42BA-BF40-79913E1B69A3}" srcOrd="1" destOrd="0" presId="urn:microsoft.com/office/officeart/2005/8/layout/cycle2"/>
    <dgm:cxn modelId="{FF768426-ACC9-7E43-A385-C8899FD6438E}" type="presOf" srcId="{D7998891-C264-41E6-84CB-1EC477A213ED}" destId="{716C85E3-29D0-422A-B66A-F4824D86B986}" srcOrd="0" destOrd="0" presId="urn:microsoft.com/office/officeart/2005/8/layout/cycle2"/>
    <dgm:cxn modelId="{A266F403-1638-4DCF-B31C-90AD27E0DA9D}" srcId="{418A8497-8D90-40D5-960C-6410DE1787EB}" destId="{1CF94A24-8C5F-424D-9024-00803A67CDB7}" srcOrd="2" destOrd="0" parTransId="{BC008F57-B567-477A-9B10-A7892D8FE7DC}" sibTransId="{658311D7-DFD0-4051-A77A-84FFFC95E1E4}"/>
    <dgm:cxn modelId="{B339EDED-D946-7E44-9593-8517EFC7BF7F}" type="presOf" srcId="{6F69AC74-F6B8-4D94-8148-EF9676A6456E}" destId="{4D944562-33EE-42E3-890B-5BDAD0420A9E}" srcOrd="1" destOrd="0" presId="urn:microsoft.com/office/officeart/2005/8/layout/cycle2"/>
    <dgm:cxn modelId="{45323A2C-57B6-5749-B022-D438B2F6BF5F}" type="presOf" srcId="{658311D7-DFD0-4051-A77A-84FFFC95E1E4}" destId="{C370B726-DC82-4570-B8E0-3BC489D28781}" srcOrd="0" destOrd="0" presId="urn:microsoft.com/office/officeart/2005/8/layout/cycle2"/>
    <dgm:cxn modelId="{532E7839-8098-481A-8D10-D4DBA28F9EB2}" srcId="{418A8497-8D90-40D5-960C-6410DE1787EB}" destId="{87836A21-237C-40ED-95E1-81D67C79A434}" srcOrd="1" destOrd="0" parTransId="{8F77A7AC-5618-45B1-A7D5-BF68BEE6D3DF}" sibTransId="{6F69AC74-F6B8-4D94-8148-EF9676A6456E}"/>
    <dgm:cxn modelId="{1A0FA6E5-418C-9C4E-9EB4-96655D2F2AFA}" type="presOf" srcId="{87836A21-237C-40ED-95E1-81D67C79A434}" destId="{E099FC23-958E-407A-93E5-DCD84B004E01}" srcOrd="0" destOrd="0" presId="urn:microsoft.com/office/officeart/2005/8/layout/cycle2"/>
    <dgm:cxn modelId="{EB9E8A60-35C6-944F-BDF3-2A2CD911DD9C}" type="presOf" srcId="{49B40F20-50BD-4565-9C89-F74374C9D909}" destId="{19EE1A57-B54A-4775-9DBD-0E99599FF78C}" srcOrd="0" destOrd="0" presId="urn:microsoft.com/office/officeart/2005/8/layout/cycle2"/>
    <dgm:cxn modelId="{10C2395F-B816-FC47-B688-F3E8F8517350}" type="presOf" srcId="{0BD92541-7566-44E9-9E9D-BF75C6C8CC94}" destId="{60BF34BA-3503-4C39-84E5-995C5E2C16A4}" srcOrd="0" destOrd="0" presId="urn:microsoft.com/office/officeart/2005/8/layout/cycle2"/>
    <dgm:cxn modelId="{A58DF88F-A059-4911-89C5-8D0DEFACBE1A}" srcId="{418A8497-8D90-40D5-960C-6410DE1787EB}" destId="{0BD92541-7566-44E9-9E9D-BF75C6C8CC94}" srcOrd="3" destOrd="0" parTransId="{A6B96047-7710-4933-8865-A14CE7235CC9}" sibTransId="{3BCBA283-0BF6-4057-9E0E-A6ACE131AB04}"/>
    <dgm:cxn modelId="{E99804D2-D2D4-9946-81B0-1EEF6B2BA7EA}" type="presOf" srcId="{3BCBA283-0BF6-4057-9E0E-A6ACE131AB04}" destId="{6E7A9070-BC4E-4E8D-8294-D061F45F651C}" srcOrd="0" destOrd="0" presId="urn:microsoft.com/office/officeart/2005/8/layout/cycle2"/>
    <dgm:cxn modelId="{1EC2536C-5EAA-E542-A00C-CE3D4EBDE02D}" type="presOf" srcId="{3BCBA283-0BF6-4057-9E0E-A6ACE131AB04}" destId="{B3962071-E5D8-4CAA-BAB5-1D1516F5F38D}" srcOrd="1" destOrd="0" presId="urn:microsoft.com/office/officeart/2005/8/layout/cycle2"/>
    <dgm:cxn modelId="{5115B3E1-F2DE-EF42-9EE5-ABB7BB1DCCFB}" type="presOf" srcId="{418A8497-8D90-40D5-960C-6410DE1787EB}" destId="{01B4C446-D3CE-4628-BB0A-35ED1DF04DDD}" srcOrd="0" destOrd="0" presId="urn:microsoft.com/office/officeart/2005/8/layout/cycle2"/>
    <dgm:cxn modelId="{E46AEFF1-738B-E44D-AB05-66913A5D1822}" type="presOf" srcId="{1CF94A24-8C5F-424D-9024-00803A67CDB7}" destId="{3C393BCF-7122-4ADD-B192-56DB34E521CF}" srcOrd="0" destOrd="0" presId="urn:microsoft.com/office/officeart/2005/8/layout/cycle2"/>
    <dgm:cxn modelId="{1563C606-8902-1B43-AF8F-87D16F179043}" type="presOf" srcId="{6F69AC74-F6B8-4D94-8148-EF9676A6456E}" destId="{684BCC70-6B34-4FE2-8BE4-C8E8AE461F16}" srcOrd="0" destOrd="0" presId="urn:microsoft.com/office/officeart/2005/8/layout/cycle2"/>
    <dgm:cxn modelId="{9BCC85A4-2A7F-5441-A682-8AFAF93D5DEE}" type="presParOf" srcId="{01B4C446-D3CE-4628-BB0A-35ED1DF04DDD}" destId="{19EE1A57-B54A-4775-9DBD-0E99599FF78C}" srcOrd="0" destOrd="0" presId="urn:microsoft.com/office/officeart/2005/8/layout/cycle2"/>
    <dgm:cxn modelId="{1CAE7BD9-66CC-5F4D-BBAE-388D4EDD46FE}" type="presParOf" srcId="{01B4C446-D3CE-4628-BB0A-35ED1DF04DDD}" destId="{716C85E3-29D0-422A-B66A-F4824D86B986}" srcOrd="1" destOrd="0" presId="urn:microsoft.com/office/officeart/2005/8/layout/cycle2"/>
    <dgm:cxn modelId="{59366D45-BC1D-7242-B0C2-760E17079DDF}" type="presParOf" srcId="{716C85E3-29D0-422A-B66A-F4824D86B986}" destId="{35C8C468-C193-42BA-BF40-79913E1B69A3}" srcOrd="0" destOrd="0" presId="urn:microsoft.com/office/officeart/2005/8/layout/cycle2"/>
    <dgm:cxn modelId="{10CB09AE-E316-1849-87FF-E73C37545432}" type="presParOf" srcId="{01B4C446-D3CE-4628-BB0A-35ED1DF04DDD}" destId="{E099FC23-958E-407A-93E5-DCD84B004E01}" srcOrd="2" destOrd="0" presId="urn:microsoft.com/office/officeart/2005/8/layout/cycle2"/>
    <dgm:cxn modelId="{AA8B3D99-CF39-DC4F-98BF-511C6FECCCA9}" type="presParOf" srcId="{01B4C446-D3CE-4628-BB0A-35ED1DF04DDD}" destId="{684BCC70-6B34-4FE2-8BE4-C8E8AE461F16}" srcOrd="3" destOrd="0" presId="urn:microsoft.com/office/officeart/2005/8/layout/cycle2"/>
    <dgm:cxn modelId="{881F7B48-5D92-4843-85AE-1A501794CBCA}" type="presParOf" srcId="{684BCC70-6B34-4FE2-8BE4-C8E8AE461F16}" destId="{4D944562-33EE-42E3-890B-5BDAD0420A9E}" srcOrd="0" destOrd="0" presId="urn:microsoft.com/office/officeart/2005/8/layout/cycle2"/>
    <dgm:cxn modelId="{72A4D36F-2B48-CC4A-9045-F28426107AC8}" type="presParOf" srcId="{01B4C446-D3CE-4628-BB0A-35ED1DF04DDD}" destId="{3C393BCF-7122-4ADD-B192-56DB34E521CF}" srcOrd="4" destOrd="0" presId="urn:microsoft.com/office/officeart/2005/8/layout/cycle2"/>
    <dgm:cxn modelId="{897A4234-3E32-A94A-8D55-7807005FD582}" type="presParOf" srcId="{01B4C446-D3CE-4628-BB0A-35ED1DF04DDD}" destId="{C370B726-DC82-4570-B8E0-3BC489D28781}" srcOrd="5" destOrd="0" presId="urn:microsoft.com/office/officeart/2005/8/layout/cycle2"/>
    <dgm:cxn modelId="{5BA0E0BA-CC22-6447-BD52-5EC5F0F88CD1}" type="presParOf" srcId="{C370B726-DC82-4570-B8E0-3BC489D28781}" destId="{42137AEC-B76A-4FCC-A9B3-60FA244B4C28}" srcOrd="0" destOrd="0" presId="urn:microsoft.com/office/officeart/2005/8/layout/cycle2"/>
    <dgm:cxn modelId="{F26CF849-347B-EF43-A7A3-04A5E087B860}" type="presParOf" srcId="{01B4C446-D3CE-4628-BB0A-35ED1DF04DDD}" destId="{60BF34BA-3503-4C39-84E5-995C5E2C16A4}" srcOrd="6" destOrd="0" presId="urn:microsoft.com/office/officeart/2005/8/layout/cycle2"/>
    <dgm:cxn modelId="{55F47A78-1E37-3E4D-85FC-7329B730CAA2}" type="presParOf" srcId="{01B4C446-D3CE-4628-BB0A-35ED1DF04DDD}" destId="{6E7A9070-BC4E-4E8D-8294-D061F45F651C}" srcOrd="7" destOrd="0" presId="urn:microsoft.com/office/officeart/2005/8/layout/cycle2"/>
    <dgm:cxn modelId="{5D450941-68CD-044B-837B-96A827C2E92E}" type="presParOf" srcId="{6E7A9070-BC4E-4E8D-8294-D061F45F651C}" destId="{B3962071-E5D8-4CAA-BAB5-1D1516F5F38D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4C0860F-ED04-40A5-9426-951D29315FD5}" type="doc">
      <dgm:prSet loTypeId="urn:microsoft.com/office/officeart/2005/8/layout/lProcess3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MX"/>
        </a:p>
      </dgm:t>
    </dgm:pt>
    <dgm:pt modelId="{CE36330F-E1ED-4D76-8D7A-1A4B22D903AE}">
      <dgm:prSet phldrT="[Texto]"/>
      <dgm:spPr/>
      <dgm:t>
        <a:bodyPr/>
        <a:lstStyle/>
        <a:p>
          <a:r>
            <a:rPr lang="es-MX"/>
            <a:t>Revisión de Conceptos Básicos</a:t>
          </a:r>
        </a:p>
      </dgm:t>
    </dgm:pt>
    <dgm:pt modelId="{2E47D365-5825-4EF9-8AD9-D03BE593BB09}" type="parTrans" cxnId="{EBCAC0F2-E3FA-4D59-B5C1-A812BC6CAEC6}">
      <dgm:prSet/>
      <dgm:spPr/>
      <dgm:t>
        <a:bodyPr/>
        <a:lstStyle/>
        <a:p>
          <a:endParaRPr lang="es-MX"/>
        </a:p>
      </dgm:t>
    </dgm:pt>
    <dgm:pt modelId="{719345AF-C6A3-475A-BDAB-4BFBFB233C45}" type="sibTrans" cxnId="{EBCAC0F2-E3FA-4D59-B5C1-A812BC6CAEC6}">
      <dgm:prSet/>
      <dgm:spPr/>
      <dgm:t>
        <a:bodyPr/>
        <a:lstStyle/>
        <a:p>
          <a:endParaRPr lang="es-MX"/>
        </a:p>
      </dgm:t>
    </dgm:pt>
    <dgm:pt modelId="{98008A8A-8723-484E-8B83-CC9F6CADF2D0}">
      <dgm:prSet phldrT="[Texto]"/>
      <dgm:spPr/>
      <dgm:t>
        <a:bodyPr/>
        <a:lstStyle/>
        <a:p>
          <a:r>
            <a:rPr lang="es-MX"/>
            <a:t>Concepto de Auditoría</a:t>
          </a:r>
        </a:p>
        <a:p>
          <a:r>
            <a:rPr lang="es-MX"/>
            <a:t>Concepto de Auditoría Administrativa </a:t>
          </a:r>
        </a:p>
      </dgm:t>
    </dgm:pt>
    <dgm:pt modelId="{7950A951-13C2-4582-9B52-5EFE3FB8CBDE}" type="parTrans" cxnId="{ADE1CE9E-0EB3-492C-B48B-EA853132ED57}">
      <dgm:prSet/>
      <dgm:spPr/>
      <dgm:t>
        <a:bodyPr/>
        <a:lstStyle/>
        <a:p>
          <a:endParaRPr lang="es-MX"/>
        </a:p>
      </dgm:t>
    </dgm:pt>
    <dgm:pt modelId="{99A93DA1-3AE3-4168-BF1D-3C362F32C1EF}" type="sibTrans" cxnId="{ADE1CE9E-0EB3-492C-B48B-EA853132ED57}">
      <dgm:prSet/>
      <dgm:spPr/>
      <dgm:t>
        <a:bodyPr/>
        <a:lstStyle/>
        <a:p>
          <a:endParaRPr lang="es-MX"/>
        </a:p>
      </dgm:t>
    </dgm:pt>
    <dgm:pt modelId="{0041434B-527E-4112-BB7F-CD972B5E6036}">
      <dgm:prSet phldrT="[Texto]"/>
      <dgm:spPr/>
      <dgm:t>
        <a:bodyPr/>
        <a:lstStyle/>
        <a:p>
          <a:r>
            <a:rPr lang="es-MX"/>
            <a:t>Base Teórica</a:t>
          </a:r>
        </a:p>
      </dgm:t>
    </dgm:pt>
    <dgm:pt modelId="{D3ECA441-08B3-44C1-9A80-FD4F3BC5745C}" type="parTrans" cxnId="{16E8EB25-C88A-439C-9A6D-A49B647303C9}">
      <dgm:prSet/>
      <dgm:spPr/>
      <dgm:t>
        <a:bodyPr/>
        <a:lstStyle/>
        <a:p>
          <a:endParaRPr lang="es-MX"/>
        </a:p>
      </dgm:t>
    </dgm:pt>
    <dgm:pt modelId="{64AD0866-2BE3-4AAE-A3C2-4E6956345F0A}" type="sibTrans" cxnId="{16E8EB25-C88A-439C-9A6D-A49B647303C9}">
      <dgm:prSet/>
      <dgm:spPr/>
      <dgm:t>
        <a:bodyPr/>
        <a:lstStyle/>
        <a:p>
          <a:endParaRPr lang="es-MX"/>
        </a:p>
      </dgm:t>
    </dgm:pt>
    <dgm:pt modelId="{0B2B6526-559B-429C-9B81-16E143DCDDFB}">
      <dgm:prSet phldrT="[Texto]"/>
      <dgm:spPr/>
      <dgm:t>
        <a:bodyPr/>
        <a:lstStyle/>
        <a:p>
          <a:r>
            <a:rPr lang="es-MX"/>
            <a:t>Planeación</a:t>
          </a:r>
        </a:p>
      </dgm:t>
    </dgm:pt>
    <dgm:pt modelId="{FB6307AD-6828-4FB3-971E-6F45055CD7F1}" type="parTrans" cxnId="{0E590CB6-40F6-41BA-823A-AA60205F2A2C}">
      <dgm:prSet/>
      <dgm:spPr/>
      <dgm:t>
        <a:bodyPr/>
        <a:lstStyle/>
        <a:p>
          <a:endParaRPr lang="es-MX"/>
        </a:p>
      </dgm:t>
    </dgm:pt>
    <dgm:pt modelId="{6E12FEBC-FF7A-4D42-8229-7458D4982EA1}" type="sibTrans" cxnId="{0E590CB6-40F6-41BA-823A-AA60205F2A2C}">
      <dgm:prSet/>
      <dgm:spPr/>
      <dgm:t>
        <a:bodyPr/>
        <a:lstStyle/>
        <a:p>
          <a:endParaRPr lang="es-MX"/>
        </a:p>
      </dgm:t>
    </dgm:pt>
    <dgm:pt modelId="{CF579B78-FDA3-4573-A25E-55B88DF788B1}">
      <dgm:prSet phldrT="[Texto]"/>
      <dgm:spPr/>
      <dgm:t>
        <a:bodyPr/>
        <a:lstStyle/>
        <a:p>
          <a:r>
            <a:rPr lang="es-MX"/>
            <a:t>Importancia de la Planeación</a:t>
          </a:r>
        </a:p>
        <a:p>
          <a:r>
            <a:rPr lang="es-MX"/>
            <a:t> Programa de Auditoría</a:t>
          </a:r>
        </a:p>
      </dgm:t>
    </dgm:pt>
    <dgm:pt modelId="{8253B084-DD22-4D9C-BD59-9B7FD3D5CA5A}" type="parTrans" cxnId="{305B7F60-621E-4721-8141-58DC7552F744}">
      <dgm:prSet/>
      <dgm:spPr/>
      <dgm:t>
        <a:bodyPr/>
        <a:lstStyle/>
        <a:p>
          <a:endParaRPr lang="es-MX"/>
        </a:p>
      </dgm:t>
    </dgm:pt>
    <dgm:pt modelId="{F460CB99-89F6-4EA4-A108-426F64571637}" type="sibTrans" cxnId="{305B7F60-621E-4721-8141-58DC7552F744}">
      <dgm:prSet/>
      <dgm:spPr/>
      <dgm:t>
        <a:bodyPr/>
        <a:lstStyle/>
        <a:p>
          <a:endParaRPr lang="es-MX"/>
        </a:p>
      </dgm:t>
    </dgm:pt>
    <dgm:pt modelId="{C5224191-BE65-4542-A022-E3F3FB38C64D}">
      <dgm:prSet phldrT="[Texto]"/>
      <dgm:spPr/>
      <dgm:t>
        <a:bodyPr/>
        <a:lstStyle/>
        <a:p>
          <a:r>
            <a:rPr lang="es-MX"/>
            <a:t>Planificación de los trabajos a realizar durante la Auditoría</a:t>
          </a:r>
        </a:p>
      </dgm:t>
    </dgm:pt>
    <dgm:pt modelId="{B36ED46B-0AD0-4163-B154-D5D947BD2B14}" type="parTrans" cxnId="{CC5A55BE-8136-43FF-AD63-7DBFA11758A0}">
      <dgm:prSet/>
      <dgm:spPr/>
      <dgm:t>
        <a:bodyPr/>
        <a:lstStyle/>
        <a:p>
          <a:endParaRPr lang="es-MX"/>
        </a:p>
      </dgm:t>
    </dgm:pt>
    <dgm:pt modelId="{F7F47741-E330-4574-8977-0941D8E0C5F2}" type="sibTrans" cxnId="{CC5A55BE-8136-43FF-AD63-7DBFA11758A0}">
      <dgm:prSet/>
      <dgm:spPr/>
      <dgm:t>
        <a:bodyPr/>
        <a:lstStyle/>
        <a:p>
          <a:endParaRPr lang="es-MX"/>
        </a:p>
      </dgm:t>
    </dgm:pt>
    <dgm:pt modelId="{5D4DDB3F-389F-4742-82F5-B627157F5691}">
      <dgm:prSet phldrT="[Texto]"/>
      <dgm:spPr/>
      <dgm:t>
        <a:bodyPr/>
        <a:lstStyle/>
        <a:p>
          <a:r>
            <a:rPr lang="es-MX"/>
            <a:t>Ejecución </a:t>
          </a:r>
        </a:p>
      </dgm:t>
    </dgm:pt>
    <dgm:pt modelId="{14519937-5F82-45FE-A26C-505AC62CCD20}" type="parTrans" cxnId="{DFCF3390-4838-4EB9-A247-381A322259A0}">
      <dgm:prSet/>
      <dgm:spPr/>
      <dgm:t>
        <a:bodyPr/>
        <a:lstStyle/>
        <a:p>
          <a:endParaRPr lang="es-MX"/>
        </a:p>
      </dgm:t>
    </dgm:pt>
    <dgm:pt modelId="{E2495085-CD60-4A8E-8D7B-E8D5563B049A}" type="sibTrans" cxnId="{DFCF3390-4838-4EB9-A247-381A322259A0}">
      <dgm:prSet/>
      <dgm:spPr/>
      <dgm:t>
        <a:bodyPr/>
        <a:lstStyle/>
        <a:p>
          <a:endParaRPr lang="es-MX"/>
        </a:p>
      </dgm:t>
    </dgm:pt>
    <dgm:pt modelId="{DFD1C2C3-9139-4DBA-B886-CEB4A973D79B}">
      <dgm:prSet phldrT="[Texto]"/>
      <dgm:spPr/>
      <dgm:t>
        <a:bodyPr/>
        <a:lstStyle/>
        <a:p>
          <a:r>
            <a:rPr lang="es-MX"/>
            <a:t>Aplicación de los trabajos programados </a:t>
          </a:r>
        </a:p>
      </dgm:t>
    </dgm:pt>
    <dgm:pt modelId="{73F22F36-74E4-4C6F-8AD5-B5A56D85137E}" type="parTrans" cxnId="{5D7EF35C-E2FF-4231-94AC-AF1351CD3961}">
      <dgm:prSet/>
      <dgm:spPr/>
      <dgm:t>
        <a:bodyPr/>
        <a:lstStyle/>
        <a:p>
          <a:endParaRPr lang="es-MX"/>
        </a:p>
      </dgm:t>
    </dgm:pt>
    <dgm:pt modelId="{445CA904-304B-410E-B556-CDC42096B515}" type="sibTrans" cxnId="{5D7EF35C-E2FF-4231-94AC-AF1351CD3961}">
      <dgm:prSet/>
      <dgm:spPr/>
      <dgm:t>
        <a:bodyPr/>
        <a:lstStyle/>
        <a:p>
          <a:endParaRPr lang="es-MX"/>
        </a:p>
      </dgm:t>
    </dgm:pt>
    <dgm:pt modelId="{3CA5B750-D506-4A54-A41D-FEF7DED75ADB}">
      <dgm:prSet phldrT="[Texto]"/>
      <dgm:spPr/>
      <dgm:t>
        <a:bodyPr/>
        <a:lstStyle/>
        <a:p>
          <a:r>
            <a:rPr lang="es-MX"/>
            <a:t>Ejecución de actividades</a:t>
          </a:r>
        </a:p>
      </dgm:t>
    </dgm:pt>
    <dgm:pt modelId="{3D98A063-6FF6-41A7-8F50-BB35D87F1380}" type="parTrans" cxnId="{EFCAB975-CB34-4BE9-9E98-4F853E3C512A}">
      <dgm:prSet/>
      <dgm:spPr/>
      <dgm:t>
        <a:bodyPr/>
        <a:lstStyle/>
        <a:p>
          <a:endParaRPr lang="es-MX"/>
        </a:p>
      </dgm:t>
    </dgm:pt>
    <dgm:pt modelId="{DD6B62D1-F8D6-4E73-9697-EB227A9479D2}" type="sibTrans" cxnId="{EFCAB975-CB34-4BE9-9E98-4F853E3C512A}">
      <dgm:prSet/>
      <dgm:spPr/>
      <dgm:t>
        <a:bodyPr/>
        <a:lstStyle/>
        <a:p>
          <a:endParaRPr lang="es-MX"/>
        </a:p>
      </dgm:t>
    </dgm:pt>
    <dgm:pt modelId="{0C5C0429-95D3-424C-AD57-69F82DB58528}">
      <dgm:prSet phldrT="[Texto]"/>
      <dgm:spPr/>
      <dgm:t>
        <a:bodyPr/>
        <a:lstStyle/>
        <a:p>
          <a:r>
            <a:rPr lang="es-MX"/>
            <a:t>Seguimiento </a:t>
          </a:r>
        </a:p>
      </dgm:t>
    </dgm:pt>
    <dgm:pt modelId="{01B7121A-112A-4B2A-B636-FBBD678F1ABB}" type="parTrans" cxnId="{7E5357CF-FA3F-41D9-A01A-341E226C9D64}">
      <dgm:prSet/>
      <dgm:spPr/>
      <dgm:t>
        <a:bodyPr/>
        <a:lstStyle/>
        <a:p>
          <a:endParaRPr lang="es-ES"/>
        </a:p>
      </dgm:t>
    </dgm:pt>
    <dgm:pt modelId="{E44D9F75-160C-4B73-B689-600BD7BBC0F2}" type="sibTrans" cxnId="{7E5357CF-FA3F-41D9-A01A-341E226C9D64}">
      <dgm:prSet/>
      <dgm:spPr/>
      <dgm:t>
        <a:bodyPr/>
        <a:lstStyle/>
        <a:p>
          <a:endParaRPr lang="es-ES"/>
        </a:p>
      </dgm:t>
    </dgm:pt>
    <dgm:pt modelId="{B8DF6376-66B4-415A-804F-C985FA361BB5}">
      <dgm:prSet phldrT="[Texto]"/>
      <dgm:spPr/>
      <dgm:t>
        <a:bodyPr/>
        <a:lstStyle/>
        <a:p>
          <a:r>
            <a:rPr lang="es-MX"/>
            <a:t>Verificación y cumplimiento de recomendaciones</a:t>
          </a:r>
        </a:p>
      </dgm:t>
    </dgm:pt>
    <dgm:pt modelId="{04CAC01F-C167-4123-A10D-B2D9DAC3445B}" type="parTrans" cxnId="{3D4958E2-5851-44F5-869E-2EC2D4BA0259}">
      <dgm:prSet/>
      <dgm:spPr/>
      <dgm:t>
        <a:bodyPr/>
        <a:lstStyle/>
        <a:p>
          <a:endParaRPr lang="es-ES"/>
        </a:p>
      </dgm:t>
    </dgm:pt>
    <dgm:pt modelId="{50C88330-9630-4CEC-B6F8-EEC2A8EB3BC1}" type="sibTrans" cxnId="{3D4958E2-5851-44F5-869E-2EC2D4BA0259}">
      <dgm:prSet/>
      <dgm:spPr/>
      <dgm:t>
        <a:bodyPr/>
        <a:lstStyle/>
        <a:p>
          <a:endParaRPr lang="es-ES"/>
        </a:p>
      </dgm:t>
    </dgm:pt>
    <dgm:pt modelId="{33BA68EA-DDAB-41EF-B947-F513C7651D64}">
      <dgm:prSet phldrT="[Texto]"/>
      <dgm:spPr/>
      <dgm:t>
        <a:bodyPr/>
        <a:lstStyle/>
        <a:p>
          <a:r>
            <a:rPr lang="es-MX"/>
            <a:t>Aplicación de recomendaciones</a:t>
          </a:r>
        </a:p>
      </dgm:t>
    </dgm:pt>
    <dgm:pt modelId="{AFF85928-0472-474A-98B5-F4ECF4EBA0D5}" type="parTrans" cxnId="{AE72AD80-BD2F-499D-9E38-1E4F711DC7C1}">
      <dgm:prSet/>
      <dgm:spPr/>
      <dgm:t>
        <a:bodyPr/>
        <a:lstStyle/>
        <a:p>
          <a:endParaRPr lang="es-ES"/>
        </a:p>
      </dgm:t>
    </dgm:pt>
    <dgm:pt modelId="{D74930F8-81EA-40B6-8C92-4DDDACCA84D5}" type="sibTrans" cxnId="{AE72AD80-BD2F-499D-9E38-1E4F711DC7C1}">
      <dgm:prSet/>
      <dgm:spPr/>
      <dgm:t>
        <a:bodyPr/>
        <a:lstStyle/>
        <a:p>
          <a:endParaRPr lang="es-ES"/>
        </a:p>
      </dgm:t>
    </dgm:pt>
    <dgm:pt modelId="{45DE0A8A-E952-473F-8DA7-1C51E2C3632D}" type="pres">
      <dgm:prSet presAssocID="{64C0860F-ED04-40A5-9426-951D29315FD5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7FC76B4F-3C3D-4190-83CB-1E6D4601FD73}" type="pres">
      <dgm:prSet presAssocID="{CE36330F-E1ED-4D76-8D7A-1A4B22D903AE}" presName="horFlow" presStyleCnt="0"/>
      <dgm:spPr/>
    </dgm:pt>
    <dgm:pt modelId="{8371AE76-D3D1-4529-A2FD-8862E30494BC}" type="pres">
      <dgm:prSet presAssocID="{CE36330F-E1ED-4D76-8D7A-1A4B22D903AE}" presName="bigChev" presStyleLbl="node1" presStyleIdx="0" presStyleCnt="4"/>
      <dgm:spPr/>
      <dgm:t>
        <a:bodyPr/>
        <a:lstStyle/>
        <a:p>
          <a:endParaRPr lang="es-MX"/>
        </a:p>
      </dgm:t>
    </dgm:pt>
    <dgm:pt modelId="{A71490CD-DAA5-4AD7-86E1-626DC1063F9A}" type="pres">
      <dgm:prSet presAssocID="{7950A951-13C2-4582-9B52-5EFE3FB8CBDE}" presName="parTrans" presStyleCnt="0"/>
      <dgm:spPr/>
    </dgm:pt>
    <dgm:pt modelId="{CC79A604-78D8-4F73-B6D8-C7DF2F11E7E9}" type="pres">
      <dgm:prSet presAssocID="{98008A8A-8723-484E-8B83-CC9F6CADF2D0}" presName="node" presStyleLbl="alignAccFollowNode1" presStyleIdx="0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40F29B3-A3E9-4205-805E-4FE925C9E5C0}" type="pres">
      <dgm:prSet presAssocID="{99A93DA1-3AE3-4168-BF1D-3C362F32C1EF}" presName="sibTrans" presStyleCnt="0"/>
      <dgm:spPr/>
    </dgm:pt>
    <dgm:pt modelId="{A7A06766-5157-46F7-8778-797853BEECB9}" type="pres">
      <dgm:prSet presAssocID="{0041434B-527E-4112-BB7F-CD972B5E6036}" presName="node" presStyleLbl="alignAccFollowNode1" presStyleIdx="1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4691302-6629-416A-8A7E-C6579C3D5FA8}" type="pres">
      <dgm:prSet presAssocID="{CE36330F-E1ED-4D76-8D7A-1A4B22D903AE}" presName="vSp" presStyleCnt="0"/>
      <dgm:spPr/>
    </dgm:pt>
    <dgm:pt modelId="{022E4F87-8A3C-49DF-ACB5-10777872BB77}" type="pres">
      <dgm:prSet presAssocID="{0B2B6526-559B-429C-9B81-16E143DCDDFB}" presName="horFlow" presStyleCnt="0"/>
      <dgm:spPr/>
    </dgm:pt>
    <dgm:pt modelId="{66BAC7AC-C38C-480B-8633-D0A6494DD800}" type="pres">
      <dgm:prSet presAssocID="{0B2B6526-559B-429C-9B81-16E143DCDDFB}" presName="bigChev" presStyleLbl="node1" presStyleIdx="1" presStyleCnt="4"/>
      <dgm:spPr/>
      <dgm:t>
        <a:bodyPr/>
        <a:lstStyle/>
        <a:p>
          <a:endParaRPr lang="es-MX"/>
        </a:p>
      </dgm:t>
    </dgm:pt>
    <dgm:pt modelId="{CDD5BFF8-398E-446C-B461-A566B7EEE7D8}" type="pres">
      <dgm:prSet presAssocID="{8253B084-DD22-4D9C-BD59-9B7FD3D5CA5A}" presName="parTrans" presStyleCnt="0"/>
      <dgm:spPr/>
    </dgm:pt>
    <dgm:pt modelId="{3AE63790-42D3-4D7E-910E-4D398912D1EE}" type="pres">
      <dgm:prSet presAssocID="{CF579B78-FDA3-4573-A25E-55B88DF788B1}" presName="node" presStyleLbl="alignAccFollowNode1" presStyleIdx="2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A734313-7604-4395-80FD-A62B1FD83670}" type="pres">
      <dgm:prSet presAssocID="{F460CB99-89F6-4EA4-A108-426F64571637}" presName="sibTrans" presStyleCnt="0"/>
      <dgm:spPr/>
    </dgm:pt>
    <dgm:pt modelId="{6B4C1E43-431A-4E0A-8BCE-608DB5F9C3FE}" type="pres">
      <dgm:prSet presAssocID="{C5224191-BE65-4542-A022-E3F3FB38C64D}" presName="node" presStyleLbl="alignAccFollowNode1" presStyleIdx="3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6DF89D8-3658-44C1-A2AB-0339F483F473}" type="pres">
      <dgm:prSet presAssocID="{0B2B6526-559B-429C-9B81-16E143DCDDFB}" presName="vSp" presStyleCnt="0"/>
      <dgm:spPr/>
    </dgm:pt>
    <dgm:pt modelId="{35A24E6F-CCA1-4051-8CBD-1223B98A3C12}" type="pres">
      <dgm:prSet presAssocID="{5D4DDB3F-389F-4742-82F5-B627157F5691}" presName="horFlow" presStyleCnt="0"/>
      <dgm:spPr/>
    </dgm:pt>
    <dgm:pt modelId="{DDCF2D3D-2741-4BE6-8A77-099AB7F974CB}" type="pres">
      <dgm:prSet presAssocID="{5D4DDB3F-389F-4742-82F5-B627157F5691}" presName="bigChev" presStyleLbl="node1" presStyleIdx="2" presStyleCnt="4"/>
      <dgm:spPr/>
      <dgm:t>
        <a:bodyPr/>
        <a:lstStyle/>
        <a:p>
          <a:endParaRPr lang="es-MX"/>
        </a:p>
      </dgm:t>
    </dgm:pt>
    <dgm:pt modelId="{B7D72053-9653-4C53-86C1-8AE997676A48}" type="pres">
      <dgm:prSet presAssocID="{73F22F36-74E4-4C6F-8AD5-B5A56D85137E}" presName="parTrans" presStyleCnt="0"/>
      <dgm:spPr/>
    </dgm:pt>
    <dgm:pt modelId="{5DEC8483-41A3-4548-A7D6-B905BE4751EF}" type="pres">
      <dgm:prSet presAssocID="{DFD1C2C3-9139-4DBA-B886-CEB4A973D79B}" presName="node" presStyleLbl="alignAccFollowNode1" presStyleIdx="4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50900AE-EA55-4395-9A72-1A6BBCDE9530}" type="pres">
      <dgm:prSet presAssocID="{445CA904-304B-410E-B556-CDC42096B515}" presName="sibTrans" presStyleCnt="0"/>
      <dgm:spPr/>
    </dgm:pt>
    <dgm:pt modelId="{7C88C9A0-350F-4F5B-9752-D3B80B9ABCC0}" type="pres">
      <dgm:prSet presAssocID="{3CA5B750-D506-4A54-A41D-FEF7DED75ADB}" presName="node" presStyleLbl="alignAccFollowNode1" presStyleIdx="5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9CFCA71-52B1-4AB1-903F-597204AB2341}" type="pres">
      <dgm:prSet presAssocID="{5D4DDB3F-389F-4742-82F5-B627157F5691}" presName="vSp" presStyleCnt="0"/>
      <dgm:spPr/>
    </dgm:pt>
    <dgm:pt modelId="{A096585C-4AD2-46A0-BA62-70C4A139B2A1}" type="pres">
      <dgm:prSet presAssocID="{0C5C0429-95D3-424C-AD57-69F82DB58528}" presName="horFlow" presStyleCnt="0"/>
      <dgm:spPr/>
    </dgm:pt>
    <dgm:pt modelId="{24D53B4B-4E95-4350-8DD1-788749C1F8B8}" type="pres">
      <dgm:prSet presAssocID="{0C5C0429-95D3-424C-AD57-69F82DB58528}" presName="bigChev" presStyleLbl="node1" presStyleIdx="3" presStyleCnt="4"/>
      <dgm:spPr/>
      <dgm:t>
        <a:bodyPr/>
        <a:lstStyle/>
        <a:p>
          <a:endParaRPr lang="es-MX"/>
        </a:p>
      </dgm:t>
    </dgm:pt>
    <dgm:pt modelId="{A698F158-0C00-4293-BB5B-093DFC81B91B}" type="pres">
      <dgm:prSet presAssocID="{04CAC01F-C167-4123-A10D-B2D9DAC3445B}" presName="parTrans" presStyleCnt="0"/>
      <dgm:spPr/>
    </dgm:pt>
    <dgm:pt modelId="{FA09DB06-30B8-4C22-9147-1ED88A245711}" type="pres">
      <dgm:prSet presAssocID="{B8DF6376-66B4-415A-804F-C985FA361BB5}" presName="node" presStyleLbl="alignAccFollowNode1" presStyleIdx="6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B4BBF964-0F84-4103-B7A2-3E68B5751E57}" type="pres">
      <dgm:prSet presAssocID="{50C88330-9630-4CEC-B6F8-EEC2A8EB3BC1}" presName="sibTrans" presStyleCnt="0"/>
      <dgm:spPr/>
    </dgm:pt>
    <dgm:pt modelId="{A8539088-1CD0-4925-8F74-BB94A420ABEB}" type="pres">
      <dgm:prSet presAssocID="{33BA68EA-DDAB-41EF-B947-F513C7651D64}" presName="node" presStyleLbl="alignAccFollowNode1" presStyleIdx="7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7E5357CF-FA3F-41D9-A01A-341E226C9D64}" srcId="{64C0860F-ED04-40A5-9426-951D29315FD5}" destId="{0C5C0429-95D3-424C-AD57-69F82DB58528}" srcOrd="3" destOrd="0" parTransId="{01B7121A-112A-4B2A-B636-FBBD678F1ABB}" sibTransId="{E44D9F75-160C-4B73-B689-600BD7BBC0F2}"/>
    <dgm:cxn modelId="{759809B3-83E3-3641-8296-9CA96DDC90B2}" type="presOf" srcId="{C5224191-BE65-4542-A022-E3F3FB38C64D}" destId="{6B4C1E43-431A-4E0A-8BCE-608DB5F9C3FE}" srcOrd="0" destOrd="0" presId="urn:microsoft.com/office/officeart/2005/8/layout/lProcess3"/>
    <dgm:cxn modelId="{CA34E9F6-1676-D545-8D18-BD2EAA96A085}" type="presOf" srcId="{DFD1C2C3-9139-4DBA-B886-CEB4A973D79B}" destId="{5DEC8483-41A3-4548-A7D6-B905BE4751EF}" srcOrd="0" destOrd="0" presId="urn:microsoft.com/office/officeart/2005/8/layout/lProcess3"/>
    <dgm:cxn modelId="{AE72AD80-BD2F-499D-9E38-1E4F711DC7C1}" srcId="{0C5C0429-95D3-424C-AD57-69F82DB58528}" destId="{33BA68EA-DDAB-41EF-B947-F513C7651D64}" srcOrd="1" destOrd="0" parTransId="{AFF85928-0472-474A-98B5-F4ECF4EBA0D5}" sibTransId="{D74930F8-81EA-40B6-8C92-4DDDACCA84D5}"/>
    <dgm:cxn modelId="{406111D2-508E-6B41-A2CC-99246DC3848C}" type="presOf" srcId="{3CA5B750-D506-4A54-A41D-FEF7DED75ADB}" destId="{7C88C9A0-350F-4F5B-9752-D3B80B9ABCC0}" srcOrd="0" destOrd="0" presId="urn:microsoft.com/office/officeart/2005/8/layout/lProcess3"/>
    <dgm:cxn modelId="{5D7EF35C-E2FF-4231-94AC-AF1351CD3961}" srcId="{5D4DDB3F-389F-4742-82F5-B627157F5691}" destId="{DFD1C2C3-9139-4DBA-B886-CEB4A973D79B}" srcOrd="0" destOrd="0" parTransId="{73F22F36-74E4-4C6F-8AD5-B5A56D85137E}" sibTransId="{445CA904-304B-410E-B556-CDC42096B515}"/>
    <dgm:cxn modelId="{9476A770-33B8-A744-90AE-82C66E03515B}" type="presOf" srcId="{0C5C0429-95D3-424C-AD57-69F82DB58528}" destId="{24D53B4B-4E95-4350-8DD1-788749C1F8B8}" srcOrd="0" destOrd="0" presId="urn:microsoft.com/office/officeart/2005/8/layout/lProcess3"/>
    <dgm:cxn modelId="{EDDD35E5-9C16-2A49-9F50-3B02AC8CF1AC}" type="presOf" srcId="{CF579B78-FDA3-4573-A25E-55B88DF788B1}" destId="{3AE63790-42D3-4D7E-910E-4D398912D1EE}" srcOrd="0" destOrd="0" presId="urn:microsoft.com/office/officeart/2005/8/layout/lProcess3"/>
    <dgm:cxn modelId="{4E62EAF1-878C-0241-A0A2-A688FB74B87E}" type="presOf" srcId="{33BA68EA-DDAB-41EF-B947-F513C7651D64}" destId="{A8539088-1CD0-4925-8F74-BB94A420ABEB}" srcOrd="0" destOrd="0" presId="urn:microsoft.com/office/officeart/2005/8/layout/lProcess3"/>
    <dgm:cxn modelId="{0E590CB6-40F6-41BA-823A-AA60205F2A2C}" srcId="{64C0860F-ED04-40A5-9426-951D29315FD5}" destId="{0B2B6526-559B-429C-9B81-16E143DCDDFB}" srcOrd="1" destOrd="0" parTransId="{FB6307AD-6828-4FB3-971E-6F45055CD7F1}" sibTransId="{6E12FEBC-FF7A-4D42-8229-7458D4982EA1}"/>
    <dgm:cxn modelId="{16E8EB25-C88A-439C-9A6D-A49B647303C9}" srcId="{CE36330F-E1ED-4D76-8D7A-1A4B22D903AE}" destId="{0041434B-527E-4112-BB7F-CD972B5E6036}" srcOrd="1" destOrd="0" parTransId="{D3ECA441-08B3-44C1-9A80-FD4F3BC5745C}" sibTransId="{64AD0866-2BE3-4AAE-A3C2-4E6956345F0A}"/>
    <dgm:cxn modelId="{EFCAB975-CB34-4BE9-9E98-4F853E3C512A}" srcId="{5D4DDB3F-389F-4742-82F5-B627157F5691}" destId="{3CA5B750-D506-4A54-A41D-FEF7DED75ADB}" srcOrd="1" destOrd="0" parTransId="{3D98A063-6FF6-41A7-8F50-BB35D87F1380}" sibTransId="{DD6B62D1-F8D6-4E73-9697-EB227A9479D2}"/>
    <dgm:cxn modelId="{1C331021-09D5-7E40-B3E9-2C5BD8C2FB67}" type="presOf" srcId="{5D4DDB3F-389F-4742-82F5-B627157F5691}" destId="{DDCF2D3D-2741-4BE6-8A77-099AB7F974CB}" srcOrd="0" destOrd="0" presId="urn:microsoft.com/office/officeart/2005/8/layout/lProcess3"/>
    <dgm:cxn modelId="{3D4958E2-5851-44F5-869E-2EC2D4BA0259}" srcId="{0C5C0429-95D3-424C-AD57-69F82DB58528}" destId="{B8DF6376-66B4-415A-804F-C985FA361BB5}" srcOrd="0" destOrd="0" parTransId="{04CAC01F-C167-4123-A10D-B2D9DAC3445B}" sibTransId="{50C88330-9630-4CEC-B6F8-EEC2A8EB3BC1}"/>
    <dgm:cxn modelId="{E74BD165-AF94-9B46-A74E-AF0D8972E6CE}" type="presOf" srcId="{98008A8A-8723-484E-8B83-CC9F6CADF2D0}" destId="{CC79A604-78D8-4F73-B6D8-C7DF2F11E7E9}" srcOrd="0" destOrd="0" presId="urn:microsoft.com/office/officeart/2005/8/layout/lProcess3"/>
    <dgm:cxn modelId="{9DB49C3B-5E9E-B843-88EA-E6673F582C14}" type="presOf" srcId="{B8DF6376-66B4-415A-804F-C985FA361BB5}" destId="{FA09DB06-30B8-4C22-9147-1ED88A245711}" srcOrd="0" destOrd="0" presId="urn:microsoft.com/office/officeart/2005/8/layout/lProcess3"/>
    <dgm:cxn modelId="{DFCF3390-4838-4EB9-A247-381A322259A0}" srcId="{64C0860F-ED04-40A5-9426-951D29315FD5}" destId="{5D4DDB3F-389F-4742-82F5-B627157F5691}" srcOrd="2" destOrd="0" parTransId="{14519937-5F82-45FE-A26C-505AC62CCD20}" sibTransId="{E2495085-CD60-4A8E-8D7B-E8D5563B049A}"/>
    <dgm:cxn modelId="{3426FECA-CBFE-264F-BD50-9992EE7F66EC}" type="presOf" srcId="{0041434B-527E-4112-BB7F-CD972B5E6036}" destId="{A7A06766-5157-46F7-8778-797853BEECB9}" srcOrd="0" destOrd="0" presId="urn:microsoft.com/office/officeart/2005/8/layout/lProcess3"/>
    <dgm:cxn modelId="{EBCAC0F2-E3FA-4D59-B5C1-A812BC6CAEC6}" srcId="{64C0860F-ED04-40A5-9426-951D29315FD5}" destId="{CE36330F-E1ED-4D76-8D7A-1A4B22D903AE}" srcOrd="0" destOrd="0" parTransId="{2E47D365-5825-4EF9-8AD9-D03BE593BB09}" sibTransId="{719345AF-C6A3-475A-BDAB-4BFBFB233C45}"/>
    <dgm:cxn modelId="{ADE1CE9E-0EB3-492C-B48B-EA853132ED57}" srcId="{CE36330F-E1ED-4D76-8D7A-1A4B22D903AE}" destId="{98008A8A-8723-484E-8B83-CC9F6CADF2D0}" srcOrd="0" destOrd="0" parTransId="{7950A951-13C2-4582-9B52-5EFE3FB8CBDE}" sibTransId="{99A93DA1-3AE3-4168-BF1D-3C362F32C1EF}"/>
    <dgm:cxn modelId="{305B7F60-621E-4721-8141-58DC7552F744}" srcId="{0B2B6526-559B-429C-9B81-16E143DCDDFB}" destId="{CF579B78-FDA3-4573-A25E-55B88DF788B1}" srcOrd="0" destOrd="0" parTransId="{8253B084-DD22-4D9C-BD59-9B7FD3D5CA5A}" sibTransId="{F460CB99-89F6-4EA4-A108-426F64571637}"/>
    <dgm:cxn modelId="{9A9838AB-1848-BE4C-B923-385A4C6A3A80}" type="presOf" srcId="{0B2B6526-559B-429C-9B81-16E143DCDDFB}" destId="{66BAC7AC-C38C-480B-8633-D0A6494DD800}" srcOrd="0" destOrd="0" presId="urn:microsoft.com/office/officeart/2005/8/layout/lProcess3"/>
    <dgm:cxn modelId="{CC5A55BE-8136-43FF-AD63-7DBFA11758A0}" srcId="{0B2B6526-559B-429C-9B81-16E143DCDDFB}" destId="{C5224191-BE65-4542-A022-E3F3FB38C64D}" srcOrd="1" destOrd="0" parTransId="{B36ED46B-0AD0-4163-B154-D5D947BD2B14}" sibTransId="{F7F47741-E330-4574-8977-0941D8E0C5F2}"/>
    <dgm:cxn modelId="{86A34EE5-599A-394D-913E-0BA9C4ABD2E3}" type="presOf" srcId="{64C0860F-ED04-40A5-9426-951D29315FD5}" destId="{45DE0A8A-E952-473F-8DA7-1C51E2C3632D}" srcOrd="0" destOrd="0" presId="urn:microsoft.com/office/officeart/2005/8/layout/lProcess3"/>
    <dgm:cxn modelId="{D19F198A-F533-9448-A790-369EA99C68CA}" type="presOf" srcId="{CE36330F-E1ED-4D76-8D7A-1A4B22D903AE}" destId="{8371AE76-D3D1-4529-A2FD-8862E30494BC}" srcOrd="0" destOrd="0" presId="urn:microsoft.com/office/officeart/2005/8/layout/lProcess3"/>
    <dgm:cxn modelId="{0FB6EE88-A040-FC47-9881-45394F635DFE}" type="presParOf" srcId="{45DE0A8A-E952-473F-8DA7-1C51E2C3632D}" destId="{7FC76B4F-3C3D-4190-83CB-1E6D4601FD73}" srcOrd="0" destOrd="0" presId="urn:microsoft.com/office/officeart/2005/8/layout/lProcess3"/>
    <dgm:cxn modelId="{7BB7E94C-DC7D-8C4D-B962-612C812A101B}" type="presParOf" srcId="{7FC76B4F-3C3D-4190-83CB-1E6D4601FD73}" destId="{8371AE76-D3D1-4529-A2FD-8862E30494BC}" srcOrd="0" destOrd="0" presId="urn:microsoft.com/office/officeart/2005/8/layout/lProcess3"/>
    <dgm:cxn modelId="{BFA94E13-6946-1940-9BB0-C40F6828ED05}" type="presParOf" srcId="{7FC76B4F-3C3D-4190-83CB-1E6D4601FD73}" destId="{A71490CD-DAA5-4AD7-86E1-626DC1063F9A}" srcOrd="1" destOrd="0" presId="urn:microsoft.com/office/officeart/2005/8/layout/lProcess3"/>
    <dgm:cxn modelId="{4A3C88D9-4177-374A-8B2B-7B163917F0D4}" type="presParOf" srcId="{7FC76B4F-3C3D-4190-83CB-1E6D4601FD73}" destId="{CC79A604-78D8-4F73-B6D8-C7DF2F11E7E9}" srcOrd="2" destOrd="0" presId="urn:microsoft.com/office/officeart/2005/8/layout/lProcess3"/>
    <dgm:cxn modelId="{359999EB-BE53-BE4E-862F-0DECBCF6F6A6}" type="presParOf" srcId="{7FC76B4F-3C3D-4190-83CB-1E6D4601FD73}" destId="{140F29B3-A3E9-4205-805E-4FE925C9E5C0}" srcOrd="3" destOrd="0" presId="urn:microsoft.com/office/officeart/2005/8/layout/lProcess3"/>
    <dgm:cxn modelId="{C2E5D15A-5FF2-7743-9CB7-22F273AC01A0}" type="presParOf" srcId="{7FC76B4F-3C3D-4190-83CB-1E6D4601FD73}" destId="{A7A06766-5157-46F7-8778-797853BEECB9}" srcOrd="4" destOrd="0" presId="urn:microsoft.com/office/officeart/2005/8/layout/lProcess3"/>
    <dgm:cxn modelId="{5468D6F0-0525-0C4E-9AD9-D082C6822424}" type="presParOf" srcId="{45DE0A8A-E952-473F-8DA7-1C51E2C3632D}" destId="{A4691302-6629-416A-8A7E-C6579C3D5FA8}" srcOrd="1" destOrd="0" presId="urn:microsoft.com/office/officeart/2005/8/layout/lProcess3"/>
    <dgm:cxn modelId="{2FB39B3A-CDC5-6D43-8CE1-A5382ACA2E2B}" type="presParOf" srcId="{45DE0A8A-E952-473F-8DA7-1C51E2C3632D}" destId="{022E4F87-8A3C-49DF-ACB5-10777872BB77}" srcOrd="2" destOrd="0" presId="urn:microsoft.com/office/officeart/2005/8/layout/lProcess3"/>
    <dgm:cxn modelId="{E75D977B-059B-4F43-9B74-2BDA1A0E0777}" type="presParOf" srcId="{022E4F87-8A3C-49DF-ACB5-10777872BB77}" destId="{66BAC7AC-C38C-480B-8633-D0A6494DD800}" srcOrd="0" destOrd="0" presId="urn:microsoft.com/office/officeart/2005/8/layout/lProcess3"/>
    <dgm:cxn modelId="{2F6552CD-999D-A34B-873F-B01B1DFDADBA}" type="presParOf" srcId="{022E4F87-8A3C-49DF-ACB5-10777872BB77}" destId="{CDD5BFF8-398E-446C-B461-A566B7EEE7D8}" srcOrd="1" destOrd="0" presId="urn:microsoft.com/office/officeart/2005/8/layout/lProcess3"/>
    <dgm:cxn modelId="{34C4E5C5-4167-2C42-9350-7A666EE35F52}" type="presParOf" srcId="{022E4F87-8A3C-49DF-ACB5-10777872BB77}" destId="{3AE63790-42D3-4D7E-910E-4D398912D1EE}" srcOrd="2" destOrd="0" presId="urn:microsoft.com/office/officeart/2005/8/layout/lProcess3"/>
    <dgm:cxn modelId="{BAA31B97-1662-7A49-BD0C-869DA6E7C803}" type="presParOf" srcId="{022E4F87-8A3C-49DF-ACB5-10777872BB77}" destId="{2A734313-7604-4395-80FD-A62B1FD83670}" srcOrd="3" destOrd="0" presId="urn:microsoft.com/office/officeart/2005/8/layout/lProcess3"/>
    <dgm:cxn modelId="{03C95B1F-6CC1-0143-98F8-F6FE0A099033}" type="presParOf" srcId="{022E4F87-8A3C-49DF-ACB5-10777872BB77}" destId="{6B4C1E43-431A-4E0A-8BCE-608DB5F9C3FE}" srcOrd="4" destOrd="0" presId="urn:microsoft.com/office/officeart/2005/8/layout/lProcess3"/>
    <dgm:cxn modelId="{55B90078-9C92-4F4A-BE32-31A1D950B5F7}" type="presParOf" srcId="{45DE0A8A-E952-473F-8DA7-1C51E2C3632D}" destId="{76DF89D8-3658-44C1-A2AB-0339F483F473}" srcOrd="3" destOrd="0" presId="urn:microsoft.com/office/officeart/2005/8/layout/lProcess3"/>
    <dgm:cxn modelId="{E79FAD9B-9A70-6640-BD59-BA3D2EC30A97}" type="presParOf" srcId="{45DE0A8A-E952-473F-8DA7-1C51E2C3632D}" destId="{35A24E6F-CCA1-4051-8CBD-1223B98A3C12}" srcOrd="4" destOrd="0" presId="urn:microsoft.com/office/officeart/2005/8/layout/lProcess3"/>
    <dgm:cxn modelId="{3712E296-A5F9-3C46-8BF8-8989A486B4A8}" type="presParOf" srcId="{35A24E6F-CCA1-4051-8CBD-1223B98A3C12}" destId="{DDCF2D3D-2741-4BE6-8A77-099AB7F974CB}" srcOrd="0" destOrd="0" presId="urn:microsoft.com/office/officeart/2005/8/layout/lProcess3"/>
    <dgm:cxn modelId="{E4FC8953-8EDF-7549-BD20-69AD88BB397F}" type="presParOf" srcId="{35A24E6F-CCA1-4051-8CBD-1223B98A3C12}" destId="{B7D72053-9653-4C53-86C1-8AE997676A48}" srcOrd="1" destOrd="0" presId="urn:microsoft.com/office/officeart/2005/8/layout/lProcess3"/>
    <dgm:cxn modelId="{9B0642DB-6777-0944-BBBC-EA460751DBB4}" type="presParOf" srcId="{35A24E6F-CCA1-4051-8CBD-1223B98A3C12}" destId="{5DEC8483-41A3-4548-A7D6-B905BE4751EF}" srcOrd="2" destOrd="0" presId="urn:microsoft.com/office/officeart/2005/8/layout/lProcess3"/>
    <dgm:cxn modelId="{76C76034-8646-3146-BCDA-A9C448B82EF7}" type="presParOf" srcId="{35A24E6F-CCA1-4051-8CBD-1223B98A3C12}" destId="{250900AE-EA55-4395-9A72-1A6BBCDE9530}" srcOrd="3" destOrd="0" presId="urn:microsoft.com/office/officeart/2005/8/layout/lProcess3"/>
    <dgm:cxn modelId="{52FB4F1C-94EA-8745-9AEF-09947158D1E8}" type="presParOf" srcId="{35A24E6F-CCA1-4051-8CBD-1223B98A3C12}" destId="{7C88C9A0-350F-4F5B-9752-D3B80B9ABCC0}" srcOrd="4" destOrd="0" presId="urn:microsoft.com/office/officeart/2005/8/layout/lProcess3"/>
    <dgm:cxn modelId="{747132A8-BF0F-3A46-9727-D420F71DE9E3}" type="presParOf" srcId="{45DE0A8A-E952-473F-8DA7-1C51E2C3632D}" destId="{D9CFCA71-52B1-4AB1-903F-597204AB2341}" srcOrd="5" destOrd="0" presId="urn:microsoft.com/office/officeart/2005/8/layout/lProcess3"/>
    <dgm:cxn modelId="{A20C8683-9EB9-7940-83DC-5100FB9D12C8}" type="presParOf" srcId="{45DE0A8A-E952-473F-8DA7-1C51E2C3632D}" destId="{A096585C-4AD2-46A0-BA62-70C4A139B2A1}" srcOrd="6" destOrd="0" presId="urn:microsoft.com/office/officeart/2005/8/layout/lProcess3"/>
    <dgm:cxn modelId="{06925942-1C5D-074F-B3C1-6290DAC5BC87}" type="presParOf" srcId="{A096585C-4AD2-46A0-BA62-70C4A139B2A1}" destId="{24D53B4B-4E95-4350-8DD1-788749C1F8B8}" srcOrd="0" destOrd="0" presId="urn:microsoft.com/office/officeart/2005/8/layout/lProcess3"/>
    <dgm:cxn modelId="{4EDF1841-438B-3A47-93B6-22A4EEC3179E}" type="presParOf" srcId="{A096585C-4AD2-46A0-BA62-70C4A139B2A1}" destId="{A698F158-0C00-4293-BB5B-093DFC81B91B}" srcOrd="1" destOrd="0" presId="urn:microsoft.com/office/officeart/2005/8/layout/lProcess3"/>
    <dgm:cxn modelId="{6643A727-0FA0-1F4D-9485-65FED48EF0AD}" type="presParOf" srcId="{A096585C-4AD2-46A0-BA62-70C4A139B2A1}" destId="{FA09DB06-30B8-4C22-9147-1ED88A245711}" srcOrd="2" destOrd="0" presId="urn:microsoft.com/office/officeart/2005/8/layout/lProcess3"/>
    <dgm:cxn modelId="{7E14DBD5-69E7-8D47-8390-836BFF045AC3}" type="presParOf" srcId="{A096585C-4AD2-46A0-BA62-70C4A139B2A1}" destId="{B4BBF964-0F84-4103-B7A2-3E68B5751E57}" srcOrd="3" destOrd="0" presId="urn:microsoft.com/office/officeart/2005/8/layout/lProcess3"/>
    <dgm:cxn modelId="{BB23489E-BE90-4F44-A6DF-B6A623B3C01C}" type="presParOf" srcId="{A096585C-4AD2-46A0-BA62-70C4A139B2A1}" destId="{A8539088-1CD0-4925-8F74-BB94A420ABEB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EE1A57-B54A-4775-9DBD-0E99599FF78C}">
      <dsp:nvSpPr>
        <dsp:cNvPr id="0" name=""/>
        <dsp:cNvSpPr/>
      </dsp:nvSpPr>
      <dsp:spPr>
        <a:xfrm>
          <a:off x="1844195" y="753"/>
          <a:ext cx="742004" cy="742004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Examen o Planeación</a:t>
          </a:r>
        </a:p>
      </dsp:txBody>
      <dsp:txXfrm>
        <a:off x="1952859" y="109417"/>
        <a:ext cx="524676" cy="524676"/>
      </dsp:txXfrm>
    </dsp:sp>
    <dsp:sp modelId="{716C85E3-29D0-422A-B66A-F4824D86B986}">
      <dsp:nvSpPr>
        <dsp:cNvPr id="0" name=""/>
        <dsp:cNvSpPr/>
      </dsp:nvSpPr>
      <dsp:spPr>
        <a:xfrm rot="2700000">
          <a:off x="2506605" y="636781"/>
          <a:ext cx="197661" cy="25042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25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2515289" y="665901"/>
        <a:ext cx="138363" cy="150256"/>
      </dsp:txXfrm>
    </dsp:sp>
    <dsp:sp modelId="{E099FC23-958E-407A-93E5-DCD84B004E01}">
      <dsp:nvSpPr>
        <dsp:cNvPr id="0" name=""/>
        <dsp:cNvSpPr/>
      </dsp:nvSpPr>
      <dsp:spPr>
        <a:xfrm>
          <a:off x="2632584" y="789142"/>
          <a:ext cx="742004" cy="742004"/>
        </a:xfrm>
        <a:prstGeom prst="ellipse">
          <a:avLst/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Evaluación</a:t>
          </a:r>
        </a:p>
      </dsp:txBody>
      <dsp:txXfrm>
        <a:off x="2741248" y="897806"/>
        <a:ext cx="524676" cy="524676"/>
      </dsp:txXfrm>
    </dsp:sp>
    <dsp:sp modelId="{684BCC70-6B34-4FE2-8BE4-C8E8AE461F16}">
      <dsp:nvSpPr>
        <dsp:cNvPr id="0" name=""/>
        <dsp:cNvSpPr/>
      </dsp:nvSpPr>
      <dsp:spPr>
        <a:xfrm rot="8100000">
          <a:off x="2514517" y="1425170"/>
          <a:ext cx="197661" cy="25042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25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 rot="10800000">
        <a:off x="2565131" y="1454290"/>
        <a:ext cx="138363" cy="150256"/>
      </dsp:txXfrm>
    </dsp:sp>
    <dsp:sp modelId="{3C393BCF-7122-4ADD-B192-56DB34E521CF}">
      <dsp:nvSpPr>
        <dsp:cNvPr id="0" name=""/>
        <dsp:cNvSpPr/>
      </dsp:nvSpPr>
      <dsp:spPr>
        <a:xfrm>
          <a:off x="1844195" y="1577531"/>
          <a:ext cx="742004" cy="742004"/>
        </a:xfrm>
        <a:prstGeom prst="ellipse">
          <a:avLst/>
        </a:prstGeom>
        <a:solidFill>
          <a:schemeClr val="accent4">
            <a:hueOff val="-2976514"/>
            <a:satOff val="17933"/>
            <a:lumOff val="143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Presentación o Informe</a:t>
          </a:r>
        </a:p>
      </dsp:txBody>
      <dsp:txXfrm>
        <a:off x="1952859" y="1686195"/>
        <a:ext cx="524676" cy="524676"/>
      </dsp:txXfrm>
    </dsp:sp>
    <dsp:sp modelId="{C370B726-DC82-4570-B8E0-3BC489D28781}">
      <dsp:nvSpPr>
        <dsp:cNvPr id="0" name=""/>
        <dsp:cNvSpPr/>
      </dsp:nvSpPr>
      <dsp:spPr>
        <a:xfrm rot="13500000">
          <a:off x="1726128" y="1433081"/>
          <a:ext cx="197661" cy="25042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2976514"/>
            <a:satOff val="17933"/>
            <a:lumOff val="1437"/>
            <a:alphaOff val="0"/>
          </a:schemeClr>
        </a:soli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25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 rot="10800000">
        <a:off x="1776742" y="1504131"/>
        <a:ext cx="138363" cy="150256"/>
      </dsp:txXfrm>
    </dsp:sp>
    <dsp:sp modelId="{60BF34BA-3503-4C39-84E5-995C5E2C16A4}">
      <dsp:nvSpPr>
        <dsp:cNvPr id="0" name=""/>
        <dsp:cNvSpPr/>
      </dsp:nvSpPr>
      <dsp:spPr>
        <a:xfrm>
          <a:off x="1055806" y="789142"/>
          <a:ext cx="742004" cy="742004"/>
        </a:xfrm>
        <a:prstGeom prst="ellipse">
          <a:avLst/>
        </a:prstGeom>
        <a:solidFill>
          <a:schemeClr val="accent4">
            <a:hueOff val="-4464771"/>
            <a:satOff val="26899"/>
            <a:lumOff val="215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Seguimiento</a:t>
          </a:r>
        </a:p>
      </dsp:txBody>
      <dsp:txXfrm>
        <a:off x="1164470" y="897806"/>
        <a:ext cx="524676" cy="524676"/>
      </dsp:txXfrm>
    </dsp:sp>
    <dsp:sp modelId="{6E7A9070-BC4E-4E8D-8294-D061F45F651C}">
      <dsp:nvSpPr>
        <dsp:cNvPr id="0" name=""/>
        <dsp:cNvSpPr/>
      </dsp:nvSpPr>
      <dsp:spPr>
        <a:xfrm rot="18900000">
          <a:off x="1718216" y="644692"/>
          <a:ext cx="197661" cy="25042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4464771"/>
            <a:satOff val="26899"/>
            <a:lumOff val="2156"/>
            <a:alphaOff val="0"/>
          </a:schemeClr>
        </a:soli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25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726900" y="715742"/>
        <a:ext cx="138363" cy="15025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1AE76-D3D1-4529-A2FD-8862E30494BC}">
      <dsp:nvSpPr>
        <dsp:cNvPr id="0" name=""/>
        <dsp:cNvSpPr/>
      </dsp:nvSpPr>
      <dsp:spPr>
        <a:xfrm>
          <a:off x="560808" y="1696"/>
          <a:ext cx="1808261" cy="723304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9525" rIns="0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kern="1200"/>
            <a:t>Revisión de Conceptos Básicos</a:t>
          </a:r>
        </a:p>
      </dsp:txBody>
      <dsp:txXfrm>
        <a:off x="922460" y="1696"/>
        <a:ext cx="1084957" cy="723304"/>
      </dsp:txXfrm>
    </dsp:sp>
    <dsp:sp modelId="{CC79A604-78D8-4F73-B6D8-C7DF2F11E7E9}">
      <dsp:nvSpPr>
        <dsp:cNvPr id="0" name=""/>
        <dsp:cNvSpPr/>
      </dsp:nvSpPr>
      <dsp:spPr>
        <a:xfrm>
          <a:off x="2133996" y="63177"/>
          <a:ext cx="1500857" cy="600342"/>
        </a:xfrm>
        <a:prstGeom prst="chevron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Concepto de Auditoría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Concepto de Auditoría Administrativa </a:t>
          </a:r>
        </a:p>
      </dsp:txBody>
      <dsp:txXfrm>
        <a:off x="2434167" y="63177"/>
        <a:ext cx="900515" cy="600342"/>
      </dsp:txXfrm>
    </dsp:sp>
    <dsp:sp modelId="{A7A06766-5157-46F7-8778-797853BEECB9}">
      <dsp:nvSpPr>
        <dsp:cNvPr id="0" name=""/>
        <dsp:cNvSpPr/>
      </dsp:nvSpPr>
      <dsp:spPr>
        <a:xfrm>
          <a:off x="3424733" y="63177"/>
          <a:ext cx="1500857" cy="600342"/>
        </a:xfrm>
        <a:prstGeom prst="chevron">
          <a:avLst/>
        </a:prstGeom>
        <a:solidFill>
          <a:schemeClr val="accent3">
            <a:tint val="40000"/>
            <a:alpha val="90000"/>
            <a:hueOff val="1530979"/>
            <a:satOff val="-1970"/>
            <a:lumOff val="-154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1530979"/>
              <a:satOff val="-1970"/>
              <a:lumOff val="-15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Base Teórica</a:t>
          </a:r>
        </a:p>
      </dsp:txBody>
      <dsp:txXfrm>
        <a:off x="3724904" y="63177"/>
        <a:ext cx="900515" cy="600342"/>
      </dsp:txXfrm>
    </dsp:sp>
    <dsp:sp modelId="{66BAC7AC-C38C-480B-8633-D0A6494DD800}">
      <dsp:nvSpPr>
        <dsp:cNvPr id="0" name=""/>
        <dsp:cNvSpPr/>
      </dsp:nvSpPr>
      <dsp:spPr>
        <a:xfrm>
          <a:off x="560808" y="826263"/>
          <a:ext cx="1808261" cy="723304"/>
        </a:xfrm>
        <a:prstGeom prst="chevron">
          <a:avLst/>
        </a:prstGeom>
        <a:solidFill>
          <a:schemeClr val="accent3">
            <a:hueOff val="3750089"/>
            <a:satOff val="-5627"/>
            <a:lumOff val="-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9525" rIns="0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kern="1200"/>
            <a:t>Planeación</a:t>
          </a:r>
        </a:p>
      </dsp:txBody>
      <dsp:txXfrm>
        <a:off x="922460" y="826263"/>
        <a:ext cx="1084957" cy="723304"/>
      </dsp:txXfrm>
    </dsp:sp>
    <dsp:sp modelId="{3AE63790-42D3-4D7E-910E-4D398912D1EE}">
      <dsp:nvSpPr>
        <dsp:cNvPr id="0" name=""/>
        <dsp:cNvSpPr/>
      </dsp:nvSpPr>
      <dsp:spPr>
        <a:xfrm>
          <a:off x="2133996" y="887744"/>
          <a:ext cx="1500857" cy="600342"/>
        </a:xfrm>
        <a:prstGeom prst="chevron">
          <a:avLst/>
        </a:prstGeom>
        <a:solidFill>
          <a:schemeClr val="accent3">
            <a:tint val="40000"/>
            <a:alpha val="90000"/>
            <a:hueOff val="3061958"/>
            <a:satOff val="-3941"/>
            <a:lumOff val="-307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3061958"/>
              <a:satOff val="-3941"/>
              <a:lumOff val="-30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Importancia de la Planeación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 Programa de Auditoría</a:t>
          </a:r>
        </a:p>
      </dsp:txBody>
      <dsp:txXfrm>
        <a:off x="2434167" y="887744"/>
        <a:ext cx="900515" cy="600342"/>
      </dsp:txXfrm>
    </dsp:sp>
    <dsp:sp modelId="{6B4C1E43-431A-4E0A-8BCE-608DB5F9C3FE}">
      <dsp:nvSpPr>
        <dsp:cNvPr id="0" name=""/>
        <dsp:cNvSpPr/>
      </dsp:nvSpPr>
      <dsp:spPr>
        <a:xfrm>
          <a:off x="3424733" y="887744"/>
          <a:ext cx="1500857" cy="600342"/>
        </a:xfrm>
        <a:prstGeom prst="chevron">
          <a:avLst/>
        </a:prstGeom>
        <a:solidFill>
          <a:schemeClr val="accent3">
            <a:tint val="40000"/>
            <a:alpha val="90000"/>
            <a:hueOff val="4592937"/>
            <a:satOff val="-5911"/>
            <a:lumOff val="-461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4592937"/>
              <a:satOff val="-5911"/>
              <a:lumOff val="-46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Planificación de los trabajos a realizar durante la Auditoría</a:t>
          </a:r>
        </a:p>
      </dsp:txBody>
      <dsp:txXfrm>
        <a:off x="3724904" y="887744"/>
        <a:ext cx="900515" cy="600342"/>
      </dsp:txXfrm>
    </dsp:sp>
    <dsp:sp modelId="{DDCF2D3D-2741-4BE6-8A77-099AB7F974CB}">
      <dsp:nvSpPr>
        <dsp:cNvPr id="0" name=""/>
        <dsp:cNvSpPr/>
      </dsp:nvSpPr>
      <dsp:spPr>
        <a:xfrm>
          <a:off x="560808" y="1650831"/>
          <a:ext cx="1808261" cy="723304"/>
        </a:xfrm>
        <a:prstGeom prst="chevron">
          <a:avLst/>
        </a:prstGeom>
        <a:solidFill>
          <a:schemeClr val="accent3">
            <a:hueOff val="7500177"/>
            <a:satOff val="-11253"/>
            <a:lumOff val="-1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9525" rIns="0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kern="1200"/>
            <a:t>Ejecución </a:t>
          </a:r>
        </a:p>
      </dsp:txBody>
      <dsp:txXfrm>
        <a:off x="922460" y="1650831"/>
        <a:ext cx="1084957" cy="723304"/>
      </dsp:txXfrm>
    </dsp:sp>
    <dsp:sp modelId="{5DEC8483-41A3-4548-A7D6-B905BE4751EF}">
      <dsp:nvSpPr>
        <dsp:cNvPr id="0" name=""/>
        <dsp:cNvSpPr/>
      </dsp:nvSpPr>
      <dsp:spPr>
        <a:xfrm>
          <a:off x="2133996" y="1712312"/>
          <a:ext cx="1500857" cy="600342"/>
        </a:xfrm>
        <a:prstGeom prst="chevron">
          <a:avLst/>
        </a:prstGeom>
        <a:solidFill>
          <a:schemeClr val="accent3">
            <a:tint val="40000"/>
            <a:alpha val="90000"/>
            <a:hueOff val="6123916"/>
            <a:satOff val="-7882"/>
            <a:lumOff val="-614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6123916"/>
              <a:satOff val="-7882"/>
              <a:lumOff val="-6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Aplicación de los trabajos programados </a:t>
          </a:r>
        </a:p>
      </dsp:txBody>
      <dsp:txXfrm>
        <a:off x="2434167" y="1712312"/>
        <a:ext cx="900515" cy="600342"/>
      </dsp:txXfrm>
    </dsp:sp>
    <dsp:sp modelId="{7C88C9A0-350F-4F5B-9752-D3B80B9ABCC0}">
      <dsp:nvSpPr>
        <dsp:cNvPr id="0" name=""/>
        <dsp:cNvSpPr/>
      </dsp:nvSpPr>
      <dsp:spPr>
        <a:xfrm>
          <a:off x="3424733" y="1712312"/>
          <a:ext cx="1500857" cy="600342"/>
        </a:xfrm>
        <a:prstGeom prst="chevron">
          <a:avLst/>
        </a:prstGeom>
        <a:solidFill>
          <a:schemeClr val="accent3">
            <a:tint val="40000"/>
            <a:alpha val="90000"/>
            <a:hueOff val="7654894"/>
            <a:satOff val="-9852"/>
            <a:lumOff val="-768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7654894"/>
              <a:satOff val="-9852"/>
              <a:lumOff val="-7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Ejecución de actividades</a:t>
          </a:r>
        </a:p>
      </dsp:txBody>
      <dsp:txXfrm>
        <a:off x="3724904" y="1712312"/>
        <a:ext cx="900515" cy="600342"/>
      </dsp:txXfrm>
    </dsp:sp>
    <dsp:sp modelId="{24D53B4B-4E95-4350-8DD1-788749C1F8B8}">
      <dsp:nvSpPr>
        <dsp:cNvPr id="0" name=""/>
        <dsp:cNvSpPr/>
      </dsp:nvSpPr>
      <dsp:spPr>
        <a:xfrm>
          <a:off x="560808" y="2475398"/>
          <a:ext cx="1808261" cy="723304"/>
        </a:xfrm>
        <a:prstGeom prst="chevron">
          <a:avLst/>
        </a:prstGeom>
        <a:solidFill>
          <a:schemeClr val="accent3">
            <a:hueOff val="11250266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9525" rIns="0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kern="1200"/>
            <a:t>Seguimiento </a:t>
          </a:r>
        </a:p>
      </dsp:txBody>
      <dsp:txXfrm>
        <a:off x="922460" y="2475398"/>
        <a:ext cx="1084957" cy="723304"/>
      </dsp:txXfrm>
    </dsp:sp>
    <dsp:sp modelId="{FA09DB06-30B8-4C22-9147-1ED88A245711}">
      <dsp:nvSpPr>
        <dsp:cNvPr id="0" name=""/>
        <dsp:cNvSpPr/>
      </dsp:nvSpPr>
      <dsp:spPr>
        <a:xfrm>
          <a:off x="2133996" y="2536879"/>
          <a:ext cx="1500857" cy="600342"/>
        </a:xfrm>
        <a:prstGeom prst="chevron">
          <a:avLst/>
        </a:prstGeom>
        <a:solidFill>
          <a:schemeClr val="accent3">
            <a:tint val="40000"/>
            <a:alpha val="90000"/>
            <a:hueOff val="9185873"/>
            <a:satOff val="-11823"/>
            <a:lumOff val="-921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9185873"/>
              <a:satOff val="-11823"/>
              <a:lumOff val="-92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Verificación y cumplimiento de recomendaciones</a:t>
          </a:r>
        </a:p>
      </dsp:txBody>
      <dsp:txXfrm>
        <a:off x="2434167" y="2536879"/>
        <a:ext cx="900515" cy="600342"/>
      </dsp:txXfrm>
    </dsp:sp>
    <dsp:sp modelId="{A8539088-1CD0-4925-8F74-BB94A420ABEB}">
      <dsp:nvSpPr>
        <dsp:cNvPr id="0" name=""/>
        <dsp:cNvSpPr/>
      </dsp:nvSpPr>
      <dsp:spPr>
        <a:xfrm>
          <a:off x="3424733" y="2536879"/>
          <a:ext cx="1500857" cy="600342"/>
        </a:xfrm>
        <a:prstGeom prst="chevron">
          <a:avLst/>
        </a:prstGeom>
        <a:solidFill>
          <a:schemeClr val="accent3">
            <a:tint val="40000"/>
            <a:alpha val="90000"/>
            <a:hueOff val="10716852"/>
            <a:satOff val="-13793"/>
            <a:lumOff val="-1075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10716852"/>
              <a:satOff val="-13793"/>
              <a:lumOff val="-10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kern="1200"/>
            <a:t>Aplicación de recomendaciones</a:t>
          </a:r>
        </a:p>
      </dsp:txBody>
      <dsp:txXfrm>
        <a:off x="3724904" y="2536879"/>
        <a:ext cx="900515" cy="6003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6">
  <dgm:title val=""/>
  <dgm:desc val=""/>
  <dgm:catLst>
    <dgm:cat type="3D" pri="11600"/>
  </dgm:catLst>
  <dgm:scene3d>
    <a:camera prst="perspectiveRelaxedModerately" zoom="92000"/>
    <a:lightRig rig="balanced" dir="t">
      <a:rot lat="0" lon="0" rev="12700000"/>
    </a:lightRig>
  </dgm:scene3d>
  <dgm:styleLbl name="node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5400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54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5400" prstMaterial="plastic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75000" prstMaterial="plastic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2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3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4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fgAcc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0400" extrusionH="12700" prstMaterial="plastic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D71AEB-396A-BD43-88DF-2B025E762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985</Words>
  <Characters>5419</Characters>
  <Application>Microsoft Macintosh Word</Application>
  <DocSecurity>0</DocSecurity>
  <Lines>45</Lines>
  <Paragraphs>12</Paragraphs>
  <ScaleCrop>false</ScaleCrop>
  <Company/>
  <LinksUpToDate>false</LinksUpToDate>
  <CharactersWithSpaces>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2017-08-27T19:46:00Z</cp:lastPrinted>
  <dcterms:created xsi:type="dcterms:W3CDTF">2017-08-27T19:46:00Z</dcterms:created>
  <dcterms:modified xsi:type="dcterms:W3CDTF">2017-08-27T19:47:00Z</dcterms:modified>
</cp:coreProperties>
</file>