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454D905" w14:textId="713DB8D1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El Balanced Scorecard (BSC), en español Cuadro de Mando Integral, representa un modelo que es una herramienta de gran utilida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d para la gestión estratégica. </w:t>
      </w:r>
    </w:p>
    <w:p w14:paraId="46DF0659" w14:textId="67E8292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Esta metodología fue desarrollada por los profesores Robert Kaplan y David Norton después de concentrarse en realizar estudios en varias organizaciones norteamericanas, fue a principios de los  90’s, en el cual llegaban a la conclusión de que los cuadros de mando utilizados para su gestión contenían sobre todo indicadores financieros.</w:t>
      </w:r>
    </w:p>
    <w:p w14:paraId="1D9F6B64" w14:textId="4C495CF2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El BSC parte de la definición de objetivos estratégicos, indicadores e iniciativas estratégicas, estableciendo las relaciones causa efecto a través del mapa estratégico en cuatro perspectivas que son la base: financiera, clientes, procesos internos y aprendizaje-crecimiento, dicho en otras palabras, traduce la estrategia en objetivos directamente relacionados y que serán medidos a través de indicadores, alineados a iniciativas. El éxito en la implementación del BSC es la participación de personas de diferentes nive</w:t>
      </w:r>
      <w:r>
        <w:rPr>
          <w:rFonts w:ascii="Sansa-Normal" w:eastAsia="Times New Roman" w:hAnsi="Sansa-Normal" w:cstheme="minorHAnsi"/>
          <w:iCs/>
          <w:sz w:val="24"/>
          <w:szCs w:val="24"/>
        </w:rPr>
        <w:t>les y áreas de la organización.</w:t>
      </w:r>
    </w:p>
    <w:p w14:paraId="5BEDA905" w14:textId="357F9764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El Balanced Scorecard (BSC), es una herramienta muy útil para las organizaciones en el proceso de planeación estratégica, ya que a través de esta pueden describir y comunicar una estrategia de forma coherente y clara. Los autores Kaplan y Norton (2001), establecen que el BSC tiene como objetivo principal transformar la estrategia de una empresa en acción y resultado, mediante la alineación de los objetivos de todas las perspectivas: financiera, clientes, procesos internos así como aprendizaje y crecimiento. Con base en esto, se puede  decir que el BSC se considera un proceso descendente que consiste en traducir la misión y la estrategia global de la empresa en objetivos y medidas más concretos que lleven a la acción empresarial oportuna y relevante.</w:t>
      </w:r>
    </w:p>
    <w:p w14:paraId="477A11B0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Las organizaciones que llevan a cabo el BSC tienen algunos beneficios, los cuales son:</w:t>
      </w:r>
    </w:p>
    <w:p w14:paraId="310563DB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6D49702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1. Alineación de los empleados hacia la visión de la empresa. </w:t>
      </w:r>
    </w:p>
    <w:p w14:paraId="14B20863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2. Mejora de la comunicación hacia todo el personal de los objetivos y su cumplimiento.</w:t>
      </w:r>
    </w:p>
    <w:p w14:paraId="0CF87D95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3. Redefinición de la estrategia en base a resultados. </w:t>
      </w:r>
    </w:p>
    <w:p w14:paraId="33F678C6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4. Traducción de la visión y de la estrategia en acción. </w:t>
      </w:r>
    </w:p>
    <w:p w14:paraId="11840DE3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5. Orientación hacia la creación de valor. </w:t>
      </w:r>
    </w:p>
    <w:p w14:paraId="12157BA9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6. Integración de la información de las diversas áreas de negocio.</w:t>
      </w:r>
    </w:p>
    <w:p w14:paraId="6F304D75" w14:textId="71B97A82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7. Mejora de la capacidad de análi</w:t>
      </w:r>
      <w:r>
        <w:rPr>
          <w:rFonts w:ascii="Sansa-Normal" w:eastAsia="Times New Roman" w:hAnsi="Sansa-Normal" w:cstheme="minorHAnsi"/>
          <w:iCs/>
          <w:sz w:val="24"/>
          <w:szCs w:val="24"/>
        </w:rPr>
        <w:t>sis y de la toma de decisiones.</w:t>
      </w:r>
    </w:p>
    <w:p w14:paraId="66BEC84A" w14:textId="739DB958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El BSC se puede utilizar de dos maneras, las dos son válidas y va a depender de la organización y su situación identificar cuál se acomoda mejor a ella. </w:t>
      </w:r>
    </w:p>
    <w:p w14:paraId="43C19FC2" w14:textId="16C3137E" w:rsid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 xml:space="preserve">Para las organizaciones que tienen clara su visión, la estrategia, el modelo de negocio y el papel de cada persona en la organización, el BSC puede utilizarse como un </w:t>
      </w:r>
      <w:r>
        <w:rPr>
          <w:rFonts w:ascii="Sansa-Normal" w:eastAsia="Times New Roman" w:hAnsi="Sansa-Normal" w:cstheme="minorHAnsi"/>
          <w:iCs/>
          <w:sz w:val="24"/>
          <w:szCs w:val="24"/>
        </w:rPr>
        <w:t>sistema de control tradicional.</w:t>
      </w:r>
    </w:p>
    <w:p w14:paraId="3CCC60AA" w14:textId="77777777" w:rsidR="00224C48" w:rsidRDefault="00224C48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7A53B9E" w14:textId="77777777" w:rsidR="00224C48" w:rsidRDefault="00224C48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8ECD86A" w14:textId="77777777" w:rsidR="00224C48" w:rsidRPr="00DA1882" w:rsidRDefault="00224C48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7A205872" w14:textId="54CF822B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Para las organizaciones en crecimiento, o bien para aquellas que se encuentran en un entorno cambiante donde la estrategia está en constante cambio, donde el conocimiento está disperso y la dirección propone nuevas iniciativas y aprovechar la creatividad de las personas sin perder las riendas de la organización, el BSC puede usarse como una herramienta de aprendizaje organizacional.</w:t>
      </w:r>
    </w:p>
    <w:p w14:paraId="45EE0D51" w14:textId="77777777" w:rsidR="00DA1882" w:rsidRPr="00DA1882" w:rsidRDefault="00DA1882" w:rsidP="00DA188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A1882">
        <w:rPr>
          <w:rFonts w:ascii="Sansa-Normal" w:eastAsia="Times New Roman" w:hAnsi="Sansa-Normal" w:cstheme="minorHAnsi"/>
          <w:iCs/>
          <w:sz w:val="24"/>
          <w:szCs w:val="24"/>
        </w:rPr>
        <w:t>El diseño e implementación del BSC utilizando el mapa estratégico brinda la oportunidad a la organización del establecimiento de la visión y misión, y la descripción de sus objetivos estratégicos alineados a la misma, en cuatro perspectivas base que son: financiera, clientes, procesos internos, aprendizaje y crecimiento, así como la definición de metas e indicadores y las iniciativas necesarias para lograr los objetivos. Es una herramienta de gestión y evaluación estratégica que da la oportunidad del involucrar a las personas de los diferentes niveles de la organización.</w:t>
      </w:r>
    </w:p>
    <w:p w14:paraId="05BE169A" w14:textId="77777777" w:rsid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875C51F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0D84EE0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E10D6">
        <w:rPr>
          <w:rFonts w:ascii="Sansa-Normal" w:eastAsia="Times New Roman" w:hAnsi="Sansa-Normal" w:cstheme="minorHAnsi"/>
          <w:iCs/>
          <w:sz w:val="24"/>
          <w:szCs w:val="24"/>
        </w:rPr>
        <w:t xml:space="preserve"> </w:t>
      </w: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735D8CF" w14:textId="77777777" w:rsidR="00DA1882" w:rsidRPr="00DA1882" w:rsidRDefault="00DA1882" w:rsidP="00DA188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DA1882">
        <w:rPr>
          <w:rFonts w:ascii="Sansa-Normal" w:eastAsia="Times New Roman" w:hAnsi="Sansa-Normal" w:cstheme="minorHAnsi"/>
          <w:iCs/>
          <w:sz w:val="20"/>
          <w:szCs w:val="20"/>
        </w:rPr>
        <w:t>KAPLAN y NORTON, (2001). “Cómo Utilizar el Cuadro de Mando Integral” (The strategy-focused organization). Harvard Business School Pres.</w:t>
      </w:r>
    </w:p>
    <w:p w14:paraId="77CB4B45" w14:textId="77777777" w:rsidR="00DA1882" w:rsidRPr="00DA1882" w:rsidRDefault="00DA1882" w:rsidP="00DA188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4D13A09C" w14:textId="77777777" w:rsidR="00DA1882" w:rsidRPr="00DA1882" w:rsidRDefault="00DA1882" w:rsidP="00DA188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050554F8" w14:textId="77777777" w:rsidR="00DA1882" w:rsidRPr="00DA1882" w:rsidRDefault="00DA1882" w:rsidP="00DA188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DA1882">
        <w:rPr>
          <w:rFonts w:ascii="Sansa-Normal" w:eastAsia="Times New Roman" w:hAnsi="Sansa-Normal" w:cstheme="minorHAnsi"/>
          <w:iCs/>
          <w:sz w:val="20"/>
          <w:szCs w:val="20"/>
        </w:rPr>
        <w:t>Álvarez, M; Chávez, M; Moreno, S. (2016) EL BALANCED SCORECARD, UNA HERRAMIENTA PARA LA PLANEACIÓN ESTRATÉGICA. Recuperado el día 1 de junio de 2016, a partir de http://www.itson.mx/publicaciones/pacioli/documents/no66/17a-el_bsc_una_herramienta_para_la_planeacion_estrategicax.pdf</w:t>
      </w: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224C48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1124318" w:rsidR="00CB1478" w:rsidRDefault="00DA18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Balanced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Scorecard</w:t>
                          </w:r>
                          <w:proofErr w:type="spellEnd"/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1124318" w:rsidR="00CB1478" w:rsidRDefault="00DA18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Balanced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Scorecard</w:t>
                    </w:r>
                    <w:proofErr w:type="spellEnd"/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24C48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A1882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8133E-ECD7-084C-832A-7338F328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3465</Characters>
  <Application>Microsoft Macintosh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2017-09-11T05:02:00Z</cp:lastPrinted>
  <dcterms:created xsi:type="dcterms:W3CDTF">2017-09-11T05:02:00Z</dcterms:created>
  <dcterms:modified xsi:type="dcterms:W3CDTF">2017-09-11T05:02:00Z</dcterms:modified>
</cp:coreProperties>
</file>