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89D56" w14:textId="77777777" w:rsidR="00501ADE" w:rsidRDefault="00E65DCE" w:rsidP="00501ADE">
      <w:pPr>
        <w:jc w:val="both"/>
        <w:rPr>
          <w:rFonts w:ascii="Verdana" w:eastAsia="Calibri" w:hAnsi="Verdana" w:cs="Calibri"/>
          <w:b/>
          <w:sz w:val="24"/>
          <w:szCs w:val="24"/>
          <w:lang w:eastAsia="en-US" w:bidi="en-US"/>
        </w:rPr>
      </w:pPr>
      <w:r w:rsidRPr="00E65DCE">
        <w:rPr>
          <w:rFonts w:ascii="Verdana" w:eastAsia="Calibri" w:hAnsi="Verdana" w:cs="Calibri"/>
          <w:b/>
          <w:sz w:val="24"/>
          <w:szCs w:val="24"/>
          <w:lang w:eastAsia="en-US" w:bidi="en-US"/>
        </w:rPr>
        <w:t>Instrucciones:</w:t>
      </w:r>
    </w:p>
    <w:p w14:paraId="2CB24C48" w14:textId="485DDED7" w:rsidR="000B3231" w:rsidRPr="000B3231" w:rsidRDefault="000B3231" w:rsidP="0040233F">
      <w:pPr>
        <w:jc w:val="both"/>
        <w:rPr>
          <w:rFonts w:ascii="Verdana" w:eastAsia="Calibri" w:hAnsi="Verdana" w:cs="Calibri"/>
          <w:sz w:val="24"/>
          <w:szCs w:val="24"/>
          <w:lang w:eastAsia="en-US" w:bidi="en-US"/>
        </w:rPr>
      </w:pPr>
      <w:r w:rsidRPr="000B3231">
        <w:rPr>
          <w:rFonts w:ascii="Verdana" w:eastAsia="Calibri" w:hAnsi="Verdana" w:cs="Calibri"/>
          <w:sz w:val="24"/>
          <w:szCs w:val="24"/>
          <w:lang w:eastAsia="en-US" w:bidi="en-US"/>
        </w:rPr>
        <w:t xml:space="preserve">De acuerdo al contenido que has revisado anteriormente: Comercio, Derecho Mercantil y Comerciantes; te pido que resuelvas el siguiente caso. Puedes hacerlo dentro de este mismo documento de Word. Recuerda enviarlo a través de la Plataforma Virtual para que sea revisado por tu facilitador. </w:t>
      </w:r>
    </w:p>
    <w:p w14:paraId="4F253D5F" w14:textId="77777777" w:rsidR="000B3231" w:rsidRPr="000B3231" w:rsidRDefault="000B3231" w:rsidP="0040233F">
      <w:pPr>
        <w:jc w:val="both"/>
        <w:rPr>
          <w:rFonts w:ascii="Verdana" w:eastAsia="Calibri" w:hAnsi="Verdana" w:cs="Calibri"/>
          <w:b/>
          <w:sz w:val="24"/>
          <w:szCs w:val="24"/>
          <w:lang w:eastAsia="en-US" w:bidi="en-US"/>
        </w:rPr>
      </w:pPr>
      <w:r w:rsidRPr="000B3231">
        <w:rPr>
          <w:rFonts w:ascii="Verdana" w:eastAsia="Calibri" w:hAnsi="Verdana" w:cs="Calibri"/>
          <w:b/>
          <w:sz w:val="24"/>
          <w:szCs w:val="24"/>
          <w:lang w:eastAsia="en-US" w:bidi="en-US"/>
        </w:rPr>
        <w:t>CASO</w:t>
      </w:r>
    </w:p>
    <w:p w14:paraId="62B04FD5" w14:textId="77777777" w:rsidR="000B3231" w:rsidRPr="000B3231" w:rsidRDefault="000B3231" w:rsidP="0040233F">
      <w:pPr>
        <w:jc w:val="both"/>
        <w:rPr>
          <w:rFonts w:ascii="Verdana" w:eastAsia="Calibri" w:hAnsi="Verdana" w:cs="Calibri"/>
          <w:sz w:val="24"/>
          <w:szCs w:val="24"/>
          <w:lang w:eastAsia="en-US" w:bidi="en-US"/>
        </w:rPr>
      </w:pPr>
      <w:r w:rsidRPr="000B3231">
        <w:rPr>
          <w:rFonts w:ascii="Verdana" w:eastAsia="Calibri" w:hAnsi="Verdana" w:cs="Calibri"/>
          <w:sz w:val="24"/>
          <w:szCs w:val="24"/>
          <w:lang w:eastAsia="en-US" w:bidi="en-US"/>
        </w:rPr>
        <w:t>Arturo quiere adquirir una nueva computadora porque la que actualmente usa ya no le da las funciones que él requiere para sus proyectos de escuela. Su padre le dice que antes de adquirir una nueva, primero venda la que tiene y con el dinero de dicha venta adquiera la que sea de su preferencia. Arturo va a la casa de su amigo José, a quien siempre le ha gustado comprar y vender artículos de computación para ganar dinero y este le compra la computadora. Con dicho dinero, Arturo va a Comercial Americana S.A. de C.V. y adquiere una nueva computadora.</w:t>
      </w:r>
    </w:p>
    <w:p w14:paraId="20F394EB" w14:textId="77777777" w:rsidR="000B3231" w:rsidRPr="000B3231" w:rsidRDefault="000B3231" w:rsidP="000B3231">
      <w:pPr>
        <w:spacing w:after="0" w:line="0" w:lineRule="atLeast"/>
        <w:contextualSpacing/>
        <w:rPr>
          <w:rFonts w:asciiTheme="majorHAnsi" w:hAnsiTheme="majorHAnsi"/>
          <w:color w:val="000000" w:themeColor="text1"/>
          <w:sz w:val="24"/>
          <w:szCs w:val="24"/>
          <w:lang w:val="es-ES_tradnl" w:eastAsia="es-ES"/>
        </w:rPr>
      </w:pPr>
    </w:p>
    <w:p w14:paraId="3BA4BC7C" w14:textId="77777777" w:rsidR="000B3231" w:rsidRPr="000B3231" w:rsidRDefault="000B3231" w:rsidP="000B3231">
      <w:pPr>
        <w:spacing w:after="0" w:line="0" w:lineRule="atLeast"/>
        <w:contextualSpacing/>
        <w:jc w:val="both"/>
        <w:rPr>
          <w:rFonts w:asciiTheme="majorHAnsi" w:hAnsiTheme="majorHAnsi"/>
          <w:b/>
          <w:color w:val="000000" w:themeColor="text1"/>
          <w:sz w:val="24"/>
          <w:szCs w:val="24"/>
          <w:lang w:val="es-ES_tradnl" w:eastAsia="es-ES"/>
        </w:rPr>
      </w:pPr>
      <w:r w:rsidRPr="000B3231">
        <w:rPr>
          <w:rFonts w:asciiTheme="majorHAnsi" w:hAnsiTheme="majorHAnsi"/>
          <w:b/>
          <w:color w:val="000000" w:themeColor="text1"/>
          <w:sz w:val="24"/>
          <w:szCs w:val="24"/>
          <w:lang w:val="es-ES_tradnl" w:eastAsia="es-ES"/>
        </w:rPr>
        <w:t>RESPONDE:</w:t>
      </w:r>
    </w:p>
    <w:p w14:paraId="39DFB4F8" w14:textId="77777777" w:rsidR="000B3231" w:rsidRPr="00B753DB" w:rsidRDefault="000B3231" w:rsidP="00B753DB">
      <w:pPr>
        <w:pStyle w:val="Prrafodelista"/>
        <w:numPr>
          <w:ilvl w:val="0"/>
          <w:numId w:val="40"/>
        </w:numPr>
        <w:jc w:val="both"/>
        <w:rPr>
          <w:rFonts w:ascii="Verdana" w:hAnsi="Verdana" w:cs="Calibri"/>
          <w:lang w:eastAsia="en-US" w:bidi="en-US"/>
        </w:rPr>
      </w:pPr>
      <w:r w:rsidRPr="00B753DB">
        <w:rPr>
          <w:rFonts w:ascii="Verdana" w:hAnsi="Verdana" w:cs="Calibri"/>
          <w:lang w:eastAsia="en-US" w:bidi="en-US"/>
        </w:rPr>
        <w:t>¿Qué tipo de acto de comercio se está celebrando y en que fracción del artículo 75 contempla dicha operación mercantil?</w:t>
      </w:r>
    </w:p>
    <w:p w14:paraId="562E525A" w14:textId="77777777" w:rsidR="000B3231" w:rsidRPr="00B753DB" w:rsidRDefault="000B3231" w:rsidP="00B753DB">
      <w:pPr>
        <w:pStyle w:val="Prrafodelista"/>
        <w:numPr>
          <w:ilvl w:val="0"/>
          <w:numId w:val="40"/>
        </w:numPr>
        <w:jc w:val="both"/>
        <w:rPr>
          <w:rFonts w:ascii="Verdana" w:hAnsi="Verdana" w:cs="Calibri"/>
          <w:lang w:eastAsia="en-US" w:bidi="en-US"/>
        </w:rPr>
      </w:pPr>
      <w:r w:rsidRPr="00B753DB">
        <w:rPr>
          <w:rFonts w:ascii="Verdana" w:hAnsi="Verdana" w:cs="Calibri"/>
          <w:lang w:eastAsia="en-US" w:bidi="en-US"/>
        </w:rPr>
        <w:t>¿Quiénes tienen el carácter de comerciante en dicho caso? Explica de forma amplia.</w:t>
      </w:r>
    </w:p>
    <w:p w14:paraId="4A1A32BE" w14:textId="77777777" w:rsidR="000B3231" w:rsidRPr="00B753DB" w:rsidRDefault="000B3231" w:rsidP="00B753DB">
      <w:pPr>
        <w:pStyle w:val="Prrafodelista"/>
        <w:numPr>
          <w:ilvl w:val="0"/>
          <w:numId w:val="40"/>
        </w:numPr>
        <w:jc w:val="both"/>
        <w:rPr>
          <w:rFonts w:ascii="Verdana" w:hAnsi="Verdana" w:cs="Calibri"/>
          <w:lang w:eastAsia="en-US" w:bidi="en-US"/>
        </w:rPr>
      </w:pPr>
      <w:r w:rsidRPr="00B753DB">
        <w:rPr>
          <w:rFonts w:ascii="Verdana" w:hAnsi="Verdana" w:cs="Calibri"/>
          <w:lang w:eastAsia="en-US" w:bidi="en-US"/>
        </w:rPr>
        <w:t>¿Qué tipo de personas ejercen el comercio en el caso anterior?</w:t>
      </w:r>
    </w:p>
    <w:p w14:paraId="6A197A03" w14:textId="77777777" w:rsidR="000B3231" w:rsidRPr="00B753DB" w:rsidRDefault="000B3231" w:rsidP="00B753DB">
      <w:pPr>
        <w:pStyle w:val="Prrafodelista"/>
        <w:numPr>
          <w:ilvl w:val="0"/>
          <w:numId w:val="40"/>
        </w:numPr>
        <w:jc w:val="both"/>
        <w:rPr>
          <w:rFonts w:ascii="Verdana" w:hAnsi="Verdana" w:cs="Calibri"/>
          <w:lang w:eastAsia="en-US" w:bidi="en-US"/>
        </w:rPr>
      </w:pPr>
      <w:r w:rsidRPr="00B753DB">
        <w:rPr>
          <w:rFonts w:ascii="Verdana" w:hAnsi="Verdana" w:cs="Calibri"/>
          <w:lang w:eastAsia="en-US" w:bidi="en-US"/>
        </w:rPr>
        <w:t>Explica de forma amplia.</w:t>
      </w:r>
    </w:p>
    <w:p w14:paraId="6E6AC0DE" w14:textId="77777777" w:rsidR="000B3231" w:rsidRPr="000B3231" w:rsidRDefault="000B3231" w:rsidP="000B3231">
      <w:pPr>
        <w:spacing w:after="0" w:line="0" w:lineRule="atLeast"/>
        <w:contextualSpacing/>
        <w:jc w:val="both"/>
        <w:rPr>
          <w:rFonts w:asciiTheme="majorHAnsi" w:hAnsiTheme="majorHAnsi"/>
          <w:color w:val="000000" w:themeColor="text1"/>
          <w:sz w:val="24"/>
          <w:szCs w:val="24"/>
          <w:lang w:val="es-ES_tradnl" w:eastAsia="es-ES"/>
        </w:rPr>
      </w:pPr>
      <w:bookmarkStart w:id="0" w:name="_GoBack"/>
      <w:bookmarkEnd w:id="0"/>
    </w:p>
    <w:p w14:paraId="1076078D" w14:textId="77777777" w:rsidR="000B3231" w:rsidRPr="000B3231" w:rsidRDefault="000B3231" w:rsidP="0040233F">
      <w:pPr>
        <w:jc w:val="both"/>
        <w:rPr>
          <w:rFonts w:ascii="Verdana" w:eastAsia="Calibri" w:hAnsi="Verdana" w:cs="Calibri"/>
          <w:b/>
          <w:sz w:val="24"/>
          <w:szCs w:val="24"/>
          <w:lang w:eastAsia="en-US" w:bidi="en-US"/>
        </w:rPr>
      </w:pPr>
      <w:r w:rsidRPr="000B3231">
        <w:rPr>
          <w:rFonts w:ascii="Verdana" w:eastAsia="Calibri" w:hAnsi="Verdana" w:cs="Calibri"/>
          <w:b/>
          <w:sz w:val="24"/>
          <w:szCs w:val="24"/>
          <w:lang w:eastAsia="en-US" w:bidi="en-US"/>
        </w:rPr>
        <w:t>LISTA DE COTEJO</w:t>
      </w:r>
    </w:p>
    <w:p w14:paraId="1B0C6C4A" w14:textId="77777777" w:rsidR="000B3231" w:rsidRPr="000B3231" w:rsidRDefault="000B3231" w:rsidP="000B3231">
      <w:pPr>
        <w:spacing w:after="0" w:line="0" w:lineRule="atLeast"/>
        <w:contextualSpacing/>
        <w:jc w:val="both"/>
        <w:rPr>
          <w:rFonts w:asciiTheme="majorHAnsi" w:hAnsiTheme="majorHAnsi"/>
          <w:color w:val="000000" w:themeColor="text1"/>
          <w:sz w:val="24"/>
          <w:szCs w:val="24"/>
          <w:lang w:val="es-ES_tradnl" w:eastAsia="es-ES"/>
        </w:rPr>
      </w:pPr>
    </w:p>
    <w:tbl>
      <w:tblPr>
        <w:tblStyle w:val="Listaclara-nfasis1"/>
        <w:tblW w:w="3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tblGrid>
      <w:tr w:rsidR="00D36764" w:rsidRPr="000B3231" w14:paraId="215CCAD4" w14:textId="77777777" w:rsidTr="00D36764">
        <w:trPr>
          <w:cnfStyle w:val="100000000000" w:firstRow="1" w:lastRow="0" w:firstColumn="0" w:lastColumn="0" w:oddVBand="0" w:evenVBand="0" w:oddHBand="0"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46A311F9" w14:textId="77777777" w:rsidR="00D36764" w:rsidRPr="000B3231" w:rsidRDefault="00D36764" w:rsidP="000B3231">
            <w:pPr>
              <w:spacing w:after="0" w:line="240" w:lineRule="auto"/>
              <w:jc w:val="center"/>
              <w:rPr>
                <w:rFonts w:asciiTheme="majorHAnsi" w:hAnsiTheme="majorHAnsi"/>
                <w:sz w:val="24"/>
                <w:szCs w:val="24"/>
                <w:lang w:val="es-ES_tradnl" w:eastAsia="es-ES"/>
              </w:rPr>
            </w:pPr>
            <w:r w:rsidRPr="000B3231">
              <w:rPr>
                <w:rFonts w:asciiTheme="majorHAnsi" w:hAnsiTheme="majorHAnsi"/>
                <w:sz w:val="24"/>
                <w:szCs w:val="24"/>
                <w:lang w:val="es-ES_tradnl" w:eastAsia="es-ES"/>
              </w:rPr>
              <w:t>ELEMENTO</w:t>
            </w:r>
          </w:p>
        </w:tc>
      </w:tr>
      <w:tr w:rsidR="00D36764" w:rsidRPr="000B3231" w14:paraId="5415DA0D" w14:textId="77777777" w:rsidTr="00D36764">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7FDDEA13" w14:textId="77777777" w:rsidR="00D36764" w:rsidRPr="000B3231" w:rsidRDefault="00D36764" w:rsidP="0040233F">
            <w:pPr>
              <w:jc w:val="both"/>
              <w:rPr>
                <w:rFonts w:ascii="Verdana" w:eastAsia="Calibri" w:hAnsi="Verdana" w:cs="Calibri"/>
                <w:sz w:val="24"/>
                <w:szCs w:val="24"/>
                <w:lang w:eastAsia="en-US" w:bidi="en-US"/>
              </w:rPr>
            </w:pPr>
            <w:r w:rsidRPr="000B3231">
              <w:rPr>
                <w:rFonts w:ascii="Verdana" w:eastAsia="Calibri" w:hAnsi="Verdana" w:cs="Calibri"/>
                <w:sz w:val="24"/>
                <w:szCs w:val="24"/>
                <w:lang w:eastAsia="en-US" w:bidi="en-US"/>
              </w:rPr>
              <w:t>Respuestas correctas.</w:t>
            </w:r>
          </w:p>
        </w:tc>
      </w:tr>
      <w:tr w:rsidR="00D36764" w:rsidRPr="000B3231" w14:paraId="4EB9D8EE" w14:textId="77777777" w:rsidTr="00D36764">
        <w:trPr>
          <w:trHeight w:val="202"/>
          <w:jc w:val="center"/>
        </w:trPr>
        <w:tc>
          <w:tcPr>
            <w:cnfStyle w:val="001000000000" w:firstRow="0" w:lastRow="0" w:firstColumn="1" w:lastColumn="0" w:oddVBand="0" w:evenVBand="0" w:oddHBand="0" w:evenHBand="0" w:firstRowFirstColumn="0" w:firstRowLastColumn="0" w:lastRowFirstColumn="0" w:lastRowLastColumn="0"/>
            <w:tcW w:w="5000" w:type="pct"/>
          </w:tcPr>
          <w:p w14:paraId="655B11F7" w14:textId="77777777" w:rsidR="00D36764" w:rsidRPr="000B3231" w:rsidRDefault="00D36764" w:rsidP="0040233F">
            <w:pPr>
              <w:jc w:val="both"/>
              <w:rPr>
                <w:rFonts w:ascii="Verdana" w:eastAsia="Calibri" w:hAnsi="Verdana" w:cs="Calibri"/>
                <w:sz w:val="24"/>
                <w:szCs w:val="24"/>
                <w:lang w:eastAsia="en-US" w:bidi="en-US"/>
              </w:rPr>
            </w:pPr>
            <w:r w:rsidRPr="000B3231">
              <w:rPr>
                <w:rFonts w:ascii="Verdana" w:eastAsia="Calibri" w:hAnsi="Verdana" w:cs="Calibri"/>
                <w:sz w:val="24"/>
                <w:szCs w:val="24"/>
                <w:lang w:eastAsia="en-US" w:bidi="en-US"/>
              </w:rPr>
              <w:t>Explicación amplia de las respuestas (extensión de las respuestas).</w:t>
            </w:r>
          </w:p>
        </w:tc>
      </w:tr>
      <w:tr w:rsidR="00D36764" w:rsidRPr="000B3231" w14:paraId="3AE6AA0F" w14:textId="77777777" w:rsidTr="00D36764">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1293606B" w14:textId="77777777" w:rsidR="00D36764" w:rsidRPr="000B3231" w:rsidRDefault="00D36764" w:rsidP="00C6192D">
            <w:pPr>
              <w:jc w:val="both"/>
              <w:rPr>
                <w:rFonts w:ascii="Verdana" w:eastAsia="Calibri" w:hAnsi="Verdana" w:cs="Calibri"/>
                <w:sz w:val="24"/>
                <w:szCs w:val="24"/>
                <w:lang w:eastAsia="en-US" w:bidi="en-US"/>
              </w:rPr>
            </w:pPr>
            <w:r w:rsidRPr="000B3231">
              <w:rPr>
                <w:rFonts w:ascii="Verdana" w:eastAsia="Calibri" w:hAnsi="Verdana" w:cs="Calibri"/>
                <w:sz w:val="24"/>
                <w:szCs w:val="24"/>
                <w:lang w:eastAsia="en-US" w:bidi="en-US"/>
              </w:rPr>
              <w:t>Vocabulario utilizado .</w:t>
            </w:r>
          </w:p>
        </w:tc>
      </w:tr>
      <w:tr w:rsidR="00D36764" w:rsidRPr="000B3231" w14:paraId="1280D535" w14:textId="77777777" w:rsidTr="00D36764">
        <w:trPr>
          <w:trHeight w:val="202"/>
          <w:jc w:val="center"/>
        </w:trPr>
        <w:tc>
          <w:tcPr>
            <w:cnfStyle w:val="001000000000" w:firstRow="0" w:lastRow="0" w:firstColumn="1" w:lastColumn="0" w:oddVBand="0" w:evenVBand="0" w:oddHBand="0" w:evenHBand="0" w:firstRowFirstColumn="0" w:firstRowLastColumn="0" w:lastRowFirstColumn="0" w:lastRowLastColumn="0"/>
            <w:tcW w:w="5000" w:type="pct"/>
          </w:tcPr>
          <w:p w14:paraId="399E8C80" w14:textId="3E16DC56" w:rsidR="00D36764" w:rsidRPr="000B3231" w:rsidRDefault="00D36764" w:rsidP="00D36764">
            <w:pPr>
              <w:jc w:val="right"/>
              <w:rPr>
                <w:rFonts w:ascii="Verdana" w:eastAsia="Calibri" w:hAnsi="Verdana" w:cs="Calibri"/>
                <w:sz w:val="24"/>
                <w:szCs w:val="24"/>
                <w:lang w:eastAsia="en-US" w:bidi="en-US"/>
              </w:rPr>
            </w:pPr>
            <w:r>
              <w:rPr>
                <w:rFonts w:ascii="Verdana" w:eastAsia="Calibri" w:hAnsi="Verdana" w:cs="Calibri"/>
                <w:sz w:val="24"/>
                <w:szCs w:val="24"/>
                <w:lang w:eastAsia="en-US" w:bidi="en-US"/>
              </w:rPr>
              <w:t>Total: 5 puntos</w:t>
            </w:r>
          </w:p>
        </w:tc>
      </w:tr>
    </w:tbl>
    <w:p w14:paraId="74904072" w14:textId="77777777" w:rsidR="000B3231" w:rsidRDefault="000B3231" w:rsidP="00501ADE">
      <w:pPr>
        <w:jc w:val="both"/>
        <w:rPr>
          <w:rFonts w:ascii="Verdana" w:eastAsia="Calibri" w:hAnsi="Verdana" w:cs="Calibri"/>
          <w:b/>
          <w:sz w:val="24"/>
          <w:szCs w:val="24"/>
          <w:lang w:eastAsia="en-US" w:bidi="en-US"/>
        </w:rPr>
      </w:pPr>
    </w:p>
    <w:p w14:paraId="5D0544E8" w14:textId="77777777" w:rsidR="000B3231" w:rsidRDefault="000B3231" w:rsidP="00501ADE">
      <w:pPr>
        <w:jc w:val="both"/>
        <w:rPr>
          <w:rFonts w:ascii="Verdana" w:eastAsia="Calibri" w:hAnsi="Verdana" w:cs="Calibri"/>
          <w:b/>
          <w:sz w:val="24"/>
          <w:szCs w:val="24"/>
          <w:lang w:eastAsia="en-US" w:bidi="en-US"/>
        </w:rPr>
      </w:pPr>
    </w:p>
    <w:p w14:paraId="7E5E236C" w14:textId="04BB4A0E" w:rsidR="00501ADE" w:rsidRPr="00501ADE" w:rsidRDefault="00501ADE" w:rsidP="00501ADE">
      <w:pPr>
        <w:jc w:val="both"/>
        <w:rPr>
          <w:rFonts w:ascii="Verdana" w:eastAsia="Calibri" w:hAnsi="Verdana" w:cs="Calibri"/>
          <w:sz w:val="24"/>
          <w:szCs w:val="24"/>
          <w:lang w:eastAsia="en-US" w:bidi="en-US"/>
        </w:rPr>
      </w:pPr>
      <w:r w:rsidRPr="00501ADE">
        <w:rPr>
          <w:rFonts w:ascii="Verdana" w:eastAsia="Calibri" w:hAnsi="Verdana" w:cs="Calibri"/>
          <w:sz w:val="24"/>
          <w:szCs w:val="24"/>
          <w:lang w:eastAsia="en-US" w:bidi="en-US"/>
        </w:rPr>
        <w:t>Recuerda enviarlos a través de la Plataforma Virtual para que pueda ser revisado por tu facilitador.</w:t>
      </w:r>
    </w:p>
    <w:p w14:paraId="7C81EBFA" w14:textId="77777777" w:rsidR="00501ADE" w:rsidRPr="00501ADE" w:rsidRDefault="00501ADE" w:rsidP="0040233F">
      <w:pPr>
        <w:jc w:val="both"/>
        <w:rPr>
          <w:rFonts w:ascii="Verdana" w:eastAsia="Calibri" w:hAnsi="Verdana" w:cs="Calibri"/>
          <w:sz w:val="24"/>
          <w:szCs w:val="24"/>
          <w:lang w:eastAsia="en-US" w:bidi="en-US"/>
        </w:rPr>
      </w:pPr>
    </w:p>
    <w:p w14:paraId="1AB1A2D8" w14:textId="77777777" w:rsidR="00C938E4" w:rsidRPr="00C938E4" w:rsidRDefault="00C938E4" w:rsidP="00E65DCE">
      <w:pPr>
        <w:jc w:val="both"/>
        <w:rPr>
          <w:rFonts w:ascii="Verdana" w:eastAsia="Calibri" w:hAnsi="Verdana" w:cs="Calibri"/>
          <w:sz w:val="24"/>
          <w:szCs w:val="24"/>
          <w:lang w:eastAsia="en-US" w:bidi="en-US"/>
        </w:rPr>
      </w:pPr>
    </w:p>
    <w:p w14:paraId="63391008" w14:textId="77777777" w:rsidR="00E65DCE" w:rsidRDefault="00E65DCE" w:rsidP="00695197">
      <w:pPr>
        <w:rPr>
          <w:rFonts w:ascii="Verdana" w:eastAsia="Calibri" w:hAnsi="Verdana" w:cs="Calibri"/>
          <w:sz w:val="24"/>
          <w:szCs w:val="24"/>
          <w:lang w:eastAsia="en-US" w:bidi="en-US"/>
        </w:rPr>
      </w:pPr>
    </w:p>
    <w:p w14:paraId="308566E6" w14:textId="77777777" w:rsidR="00695197" w:rsidRPr="002C223A" w:rsidRDefault="00695197" w:rsidP="00E65DCE">
      <w:pPr>
        <w:spacing w:after="0" w:line="240" w:lineRule="auto"/>
        <w:contextualSpacing/>
        <w:jc w:val="right"/>
        <w:rPr>
          <w:rFonts w:ascii="Verdana" w:eastAsia="Times New Roman" w:hAnsi="Verdana" w:cs="Calibri"/>
          <w:sz w:val="24"/>
          <w:szCs w:val="24"/>
          <w:lang w:val="es-ES"/>
        </w:rPr>
      </w:pPr>
      <w:r w:rsidRPr="002C223A">
        <w:rPr>
          <w:rFonts w:ascii="Verdana" w:eastAsia="Times New Roman" w:hAnsi="Verdana" w:cs="Calibri"/>
          <w:i/>
          <w:iCs/>
          <w:sz w:val="24"/>
          <w:szCs w:val="24"/>
          <w:lang w:val="es-ES"/>
        </w:rPr>
        <w:t>Envíala a través de Plataforma virtual</w:t>
      </w:r>
    </w:p>
    <w:p w14:paraId="2E4813D8" w14:textId="77777777" w:rsidR="00E65DCE" w:rsidRDefault="00695197" w:rsidP="00E65DCE">
      <w:pPr>
        <w:spacing w:after="0" w:line="240" w:lineRule="auto"/>
        <w:jc w:val="right"/>
        <w:rPr>
          <w:rFonts w:ascii="Verdana" w:eastAsia="Times New Roman" w:hAnsi="Verdana" w:cs="Calibri"/>
          <w:i/>
          <w:iCs/>
          <w:sz w:val="24"/>
          <w:szCs w:val="24"/>
          <w:lang w:bidi="en-US"/>
        </w:rPr>
      </w:pPr>
      <w:r w:rsidRPr="002C223A">
        <w:rPr>
          <w:rFonts w:ascii="Verdana" w:eastAsia="Times New Roman" w:hAnsi="Verdana" w:cs="Calibri"/>
          <w:i/>
          <w:iCs/>
          <w:sz w:val="24"/>
          <w:szCs w:val="24"/>
          <w:lang w:bidi="en-US"/>
        </w:rPr>
        <w:t>Recuerda que el archivo debe ser nombrado:</w:t>
      </w:r>
    </w:p>
    <w:p w14:paraId="3C8E71A2" w14:textId="224CF0EE" w:rsidR="00695197" w:rsidRDefault="00695197" w:rsidP="00E65DCE">
      <w:pPr>
        <w:spacing w:after="0" w:line="240" w:lineRule="auto"/>
        <w:jc w:val="right"/>
        <w:rPr>
          <w:rFonts w:ascii="Verdana" w:eastAsia="Times New Roman" w:hAnsi="Verdana" w:cs="Calibri"/>
          <w:b/>
          <w:i/>
          <w:iCs/>
          <w:sz w:val="24"/>
          <w:szCs w:val="24"/>
          <w:lang w:val="es-ES"/>
        </w:rPr>
      </w:pPr>
      <w:r w:rsidRPr="00E65DCE">
        <w:rPr>
          <w:rFonts w:ascii="Verdana" w:eastAsia="Times New Roman" w:hAnsi="Verdana" w:cs="Calibri"/>
          <w:i/>
          <w:iCs/>
          <w:sz w:val="24"/>
          <w:szCs w:val="24"/>
          <w:lang w:val="es-ES"/>
        </w:rPr>
        <w:t> </w:t>
      </w:r>
      <w:bookmarkStart w:id="1" w:name="_Toc325626491"/>
      <w:r w:rsidR="00DE6A38">
        <w:rPr>
          <w:rFonts w:ascii="Verdana" w:eastAsia="Times New Roman" w:hAnsi="Verdana" w:cs="Calibri"/>
          <w:b/>
          <w:i/>
          <w:iCs/>
          <w:sz w:val="24"/>
          <w:szCs w:val="24"/>
          <w:lang w:val="es-ES"/>
        </w:rPr>
        <w:t xml:space="preserve">Apellido </w:t>
      </w:r>
      <w:proofErr w:type="spellStart"/>
      <w:r w:rsidR="00DE6A38">
        <w:rPr>
          <w:rFonts w:ascii="Verdana" w:eastAsia="Times New Roman" w:hAnsi="Verdana" w:cs="Calibri"/>
          <w:b/>
          <w:i/>
          <w:iCs/>
          <w:sz w:val="24"/>
          <w:szCs w:val="24"/>
          <w:lang w:val="es-ES"/>
        </w:rPr>
        <w:t>Paterno_Primer</w:t>
      </w:r>
      <w:proofErr w:type="spellEnd"/>
      <w:r w:rsidR="00DE6A38">
        <w:rPr>
          <w:rFonts w:ascii="Verdana" w:eastAsia="Times New Roman" w:hAnsi="Verdana" w:cs="Calibri"/>
          <w:b/>
          <w:i/>
          <w:iCs/>
          <w:sz w:val="24"/>
          <w:szCs w:val="24"/>
          <w:lang w:val="es-ES"/>
        </w:rPr>
        <w:t xml:space="preserve"> </w:t>
      </w:r>
      <w:proofErr w:type="spellStart"/>
      <w:r w:rsidR="00DE6A38">
        <w:rPr>
          <w:rFonts w:ascii="Verdana" w:eastAsia="Times New Roman" w:hAnsi="Verdana" w:cs="Calibri"/>
          <w:b/>
          <w:i/>
          <w:iCs/>
          <w:sz w:val="24"/>
          <w:szCs w:val="24"/>
          <w:lang w:val="es-ES"/>
        </w:rPr>
        <w:t>Nombre_A</w:t>
      </w:r>
      <w:r w:rsidR="00E65DCE">
        <w:rPr>
          <w:rFonts w:ascii="Verdana" w:eastAsia="Times New Roman" w:hAnsi="Verdana" w:cs="Calibri"/>
          <w:b/>
          <w:i/>
          <w:iCs/>
          <w:sz w:val="24"/>
          <w:szCs w:val="24"/>
          <w:lang w:val="es-ES"/>
        </w:rPr>
        <w:t>_</w:t>
      </w:r>
      <w:r w:rsidR="0040233F">
        <w:rPr>
          <w:rFonts w:ascii="Verdana" w:eastAsia="Times New Roman" w:hAnsi="Verdana" w:cs="Calibri"/>
          <w:b/>
          <w:i/>
          <w:iCs/>
          <w:sz w:val="24"/>
          <w:szCs w:val="24"/>
          <w:lang w:val="es-ES"/>
        </w:rPr>
        <w:t>Caso_ComercioMercantil</w:t>
      </w:r>
      <w:proofErr w:type="spellEnd"/>
    </w:p>
    <w:p w14:paraId="0B953B79" w14:textId="77777777" w:rsidR="00E65DCE" w:rsidRDefault="00E65DCE" w:rsidP="00E65DCE">
      <w:pPr>
        <w:spacing w:after="0" w:line="240" w:lineRule="auto"/>
        <w:jc w:val="right"/>
        <w:rPr>
          <w:rFonts w:ascii="Verdana" w:eastAsia="Times New Roman" w:hAnsi="Verdana" w:cs="Calibri"/>
          <w:b/>
          <w:i/>
          <w:iCs/>
          <w:sz w:val="24"/>
          <w:szCs w:val="24"/>
          <w:lang w:val="es-ES"/>
        </w:rPr>
      </w:pPr>
    </w:p>
    <w:p w14:paraId="15C52CDD" w14:textId="77777777" w:rsidR="00E65DCE" w:rsidRDefault="00E65DCE" w:rsidP="00E65DCE">
      <w:pPr>
        <w:spacing w:after="0" w:line="240" w:lineRule="auto"/>
        <w:jc w:val="right"/>
        <w:rPr>
          <w:rFonts w:ascii="Verdana" w:eastAsia="Times New Roman" w:hAnsi="Verdana" w:cs="Calibri"/>
          <w:b/>
          <w:i/>
          <w:iCs/>
          <w:sz w:val="24"/>
          <w:szCs w:val="24"/>
          <w:lang w:val="es-ES"/>
        </w:rPr>
      </w:pPr>
    </w:p>
    <w:p w14:paraId="4856E211" w14:textId="77777777" w:rsidR="00E65DCE" w:rsidRDefault="00E65DCE" w:rsidP="00E65DCE">
      <w:pPr>
        <w:spacing w:after="0" w:line="240" w:lineRule="auto"/>
        <w:jc w:val="right"/>
        <w:rPr>
          <w:rFonts w:ascii="Verdana" w:eastAsia="Times New Roman" w:hAnsi="Verdana" w:cs="Calibri"/>
          <w:b/>
          <w:i/>
          <w:iCs/>
          <w:sz w:val="24"/>
          <w:szCs w:val="24"/>
          <w:lang w:val="es-ES"/>
        </w:rPr>
      </w:pPr>
    </w:p>
    <w:p w14:paraId="482B8077" w14:textId="77777777" w:rsidR="00E65DCE" w:rsidRDefault="00E65DCE" w:rsidP="00E65DCE">
      <w:pPr>
        <w:spacing w:after="0" w:line="240" w:lineRule="auto"/>
        <w:jc w:val="right"/>
        <w:rPr>
          <w:rFonts w:ascii="Verdana" w:eastAsia="Times New Roman" w:hAnsi="Verdana" w:cs="Calibri"/>
          <w:b/>
          <w:i/>
          <w:iCs/>
          <w:sz w:val="24"/>
          <w:szCs w:val="24"/>
          <w:lang w:val="es-ES"/>
        </w:rPr>
      </w:pPr>
    </w:p>
    <w:p w14:paraId="47EC2A59" w14:textId="77777777" w:rsidR="00E65DCE" w:rsidRPr="00E65DCE" w:rsidRDefault="00E65DCE" w:rsidP="008516D3">
      <w:pPr>
        <w:spacing w:after="0" w:line="240" w:lineRule="auto"/>
        <w:rPr>
          <w:rFonts w:ascii="Verdana" w:eastAsia="Times New Roman" w:hAnsi="Verdana" w:cs="Calibri"/>
          <w:b/>
          <w:i/>
          <w:iCs/>
          <w:sz w:val="24"/>
          <w:szCs w:val="24"/>
          <w:lang w:val="es-ES"/>
        </w:rPr>
      </w:pPr>
    </w:p>
    <w:bookmarkEnd w:id="1"/>
    <w:sectPr w:rsidR="00E65DCE" w:rsidRPr="00E65DCE"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48B86D1" w:rsidR="00695197" w:rsidRPr="00B37B86" w:rsidRDefault="00501ADE" w:rsidP="00070E43">
                          <w:pPr>
                            <w:spacing w:line="240" w:lineRule="auto"/>
                            <w:jc w:val="center"/>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 xml:space="preserve">Actividad: </w:t>
                          </w:r>
                          <w:r w:rsidR="000B3231">
                            <w:rPr>
                              <w:rFonts w:ascii="Verdana" w:hAnsi="Verdana" w:cs="Dispatch-Regular"/>
                              <w:color w:val="FCBD00"/>
                              <w:sz w:val="52"/>
                              <w:szCs w:val="52"/>
                              <w:lang w:val="es-ES" w:eastAsia="es-ES"/>
                            </w:rPr>
                            <w:t>Caso Comercio y Derecho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63pt;margin-top:-31.35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" filled="f" stroked="f">
              <v:textbox>
                <w:txbxContent>
                  <w:p w14:paraId="6AC97B62" w14:textId="248B86D1" w:rsidR="00695197" w:rsidRPr="00B37B86" w:rsidRDefault="00501ADE" w:rsidP="00070E43">
                    <w:pPr>
                      <w:spacing w:line="240" w:lineRule="auto"/>
                      <w:jc w:val="center"/>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 xml:space="preserve">Actividad: </w:t>
                    </w:r>
                    <w:r w:rsidR="000B3231">
                      <w:rPr>
                        <w:rFonts w:ascii="Verdana" w:hAnsi="Verdana" w:cs="Dispatch-Regular"/>
                        <w:color w:val="FCBD00"/>
                        <w:sz w:val="52"/>
                        <w:szCs w:val="52"/>
                        <w:lang w:val="es-ES" w:eastAsia="es-ES"/>
                      </w:rPr>
                      <w:t>Caso Comercio y Derecho Mercantil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9pt;margin-top:-35.4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4E3632EB"/>
    <w:multiLevelType w:val="hybridMultilevel"/>
    <w:tmpl w:val="8FE23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3A69C6"/>
    <w:multiLevelType w:val="hybridMultilevel"/>
    <w:tmpl w:val="13305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4"/>
  </w:num>
  <w:num w:numId="4">
    <w:abstractNumId w:val="1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33"/>
  </w:num>
  <w:num w:numId="11">
    <w:abstractNumId w:val="29"/>
  </w:num>
  <w:num w:numId="12">
    <w:abstractNumId w:val="3"/>
  </w:num>
  <w:num w:numId="13">
    <w:abstractNumId w:val="36"/>
  </w:num>
  <w:num w:numId="14">
    <w:abstractNumId w:val="37"/>
  </w:num>
  <w:num w:numId="15">
    <w:abstractNumId w:val="1"/>
  </w:num>
  <w:num w:numId="16">
    <w:abstractNumId w:val="30"/>
  </w:num>
  <w:num w:numId="17">
    <w:abstractNumId w:val="6"/>
  </w:num>
  <w:num w:numId="18">
    <w:abstractNumId w:val="22"/>
  </w:num>
  <w:num w:numId="19">
    <w:abstractNumId w:val="34"/>
  </w:num>
  <w:num w:numId="20">
    <w:abstractNumId w:val="17"/>
  </w:num>
  <w:num w:numId="21">
    <w:abstractNumId w:val="19"/>
  </w:num>
  <w:num w:numId="22">
    <w:abstractNumId w:val="2"/>
  </w:num>
  <w:num w:numId="23">
    <w:abstractNumId w:val="14"/>
  </w:num>
  <w:num w:numId="24">
    <w:abstractNumId w:val="16"/>
  </w:num>
  <w:num w:numId="25">
    <w:abstractNumId w:val="0"/>
  </w:num>
  <w:num w:numId="26">
    <w:abstractNumId w:val="27"/>
  </w:num>
  <w:num w:numId="27">
    <w:abstractNumId w:val="4"/>
  </w:num>
  <w:num w:numId="28">
    <w:abstractNumId w:val="31"/>
  </w:num>
  <w:num w:numId="29">
    <w:abstractNumId w:val="11"/>
  </w:num>
  <w:num w:numId="30">
    <w:abstractNumId w:val="8"/>
  </w:num>
  <w:num w:numId="31">
    <w:abstractNumId w:val="18"/>
  </w:num>
  <w:num w:numId="32">
    <w:abstractNumId w:val="21"/>
  </w:num>
  <w:num w:numId="33">
    <w:abstractNumId w:val="35"/>
  </w:num>
  <w:num w:numId="34">
    <w:abstractNumId w:val="20"/>
  </w:num>
  <w:num w:numId="35">
    <w:abstractNumId w:val="9"/>
  </w:num>
  <w:num w:numId="36">
    <w:abstractNumId w:val="10"/>
  </w:num>
  <w:num w:numId="37">
    <w:abstractNumId w:val="38"/>
  </w:num>
  <w:num w:numId="38">
    <w:abstractNumId w:val="23"/>
  </w:num>
  <w:num w:numId="39">
    <w:abstractNumId w:val="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70E43"/>
    <w:rsid w:val="000B3231"/>
    <w:rsid w:val="000C56E4"/>
    <w:rsid w:val="000D2E91"/>
    <w:rsid w:val="000D63C7"/>
    <w:rsid w:val="0010182B"/>
    <w:rsid w:val="00114A5D"/>
    <w:rsid w:val="001408BB"/>
    <w:rsid w:val="00175BD2"/>
    <w:rsid w:val="00177091"/>
    <w:rsid w:val="00203CCD"/>
    <w:rsid w:val="00231D09"/>
    <w:rsid w:val="002452F5"/>
    <w:rsid w:val="00264981"/>
    <w:rsid w:val="00271AEF"/>
    <w:rsid w:val="0028747F"/>
    <w:rsid w:val="00293E23"/>
    <w:rsid w:val="002A67F9"/>
    <w:rsid w:val="002C223A"/>
    <w:rsid w:val="002C5D7E"/>
    <w:rsid w:val="002E3A96"/>
    <w:rsid w:val="00305F1F"/>
    <w:rsid w:val="003064B8"/>
    <w:rsid w:val="00307F94"/>
    <w:rsid w:val="00350A05"/>
    <w:rsid w:val="0039235F"/>
    <w:rsid w:val="003D431C"/>
    <w:rsid w:val="003E53E7"/>
    <w:rsid w:val="0040233F"/>
    <w:rsid w:val="00416ABB"/>
    <w:rsid w:val="0047758A"/>
    <w:rsid w:val="004918B3"/>
    <w:rsid w:val="004B58C6"/>
    <w:rsid w:val="004B64F4"/>
    <w:rsid w:val="004F555F"/>
    <w:rsid w:val="00501ADE"/>
    <w:rsid w:val="005332BC"/>
    <w:rsid w:val="00586346"/>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6D3"/>
    <w:rsid w:val="00851A71"/>
    <w:rsid w:val="00884708"/>
    <w:rsid w:val="008847B7"/>
    <w:rsid w:val="00891B0C"/>
    <w:rsid w:val="008B0B7D"/>
    <w:rsid w:val="00901951"/>
    <w:rsid w:val="00927DB0"/>
    <w:rsid w:val="009678FA"/>
    <w:rsid w:val="009A3FDE"/>
    <w:rsid w:val="009C2D6F"/>
    <w:rsid w:val="009F164F"/>
    <w:rsid w:val="009F452A"/>
    <w:rsid w:val="00A00A83"/>
    <w:rsid w:val="00A64278"/>
    <w:rsid w:val="00A76A1B"/>
    <w:rsid w:val="00AF624E"/>
    <w:rsid w:val="00B33BD3"/>
    <w:rsid w:val="00B37B86"/>
    <w:rsid w:val="00B44069"/>
    <w:rsid w:val="00B46003"/>
    <w:rsid w:val="00B46CA9"/>
    <w:rsid w:val="00B56102"/>
    <w:rsid w:val="00B753DB"/>
    <w:rsid w:val="00BD2484"/>
    <w:rsid w:val="00BD378A"/>
    <w:rsid w:val="00BF2A7F"/>
    <w:rsid w:val="00C36C08"/>
    <w:rsid w:val="00C5401B"/>
    <w:rsid w:val="00C6224F"/>
    <w:rsid w:val="00C711B8"/>
    <w:rsid w:val="00C938E4"/>
    <w:rsid w:val="00C93AF2"/>
    <w:rsid w:val="00CA200B"/>
    <w:rsid w:val="00CB283F"/>
    <w:rsid w:val="00CC5A6C"/>
    <w:rsid w:val="00CC6A64"/>
    <w:rsid w:val="00CE04E5"/>
    <w:rsid w:val="00CF39A8"/>
    <w:rsid w:val="00D20C9B"/>
    <w:rsid w:val="00D356A2"/>
    <w:rsid w:val="00D36764"/>
    <w:rsid w:val="00D414F5"/>
    <w:rsid w:val="00D5536C"/>
    <w:rsid w:val="00D6286B"/>
    <w:rsid w:val="00D8636B"/>
    <w:rsid w:val="00DB30AC"/>
    <w:rsid w:val="00DB35CC"/>
    <w:rsid w:val="00DC4315"/>
    <w:rsid w:val="00DD3A9A"/>
    <w:rsid w:val="00DE64AE"/>
    <w:rsid w:val="00DE6A38"/>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6664-84B2-6D4B-B00C-E39D2814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242</Words>
  <Characters>1336</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Yessica Davila</cp:lastModifiedBy>
  <cp:revision>6</cp:revision>
  <cp:lastPrinted>2014-05-06T20:10:00Z</cp:lastPrinted>
  <dcterms:created xsi:type="dcterms:W3CDTF">2015-07-03T23:53:00Z</dcterms:created>
  <dcterms:modified xsi:type="dcterms:W3CDTF">2016-08-16T17:55:00Z</dcterms:modified>
</cp:coreProperties>
</file>