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ABB18" w14:textId="48884190" w:rsidR="00E65DCE" w:rsidRPr="00A7202A" w:rsidRDefault="00E65DCE" w:rsidP="00E65DCE">
      <w:pPr>
        <w:jc w:val="both"/>
        <w:rPr>
          <w:rFonts w:ascii="Verdana" w:eastAsia="Calibri" w:hAnsi="Verdana" w:cs="Calibri"/>
          <w:b/>
          <w:sz w:val="24"/>
          <w:szCs w:val="24"/>
          <w:lang w:eastAsia="en-US" w:bidi="en-US"/>
        </w:rPr>
      </w:pPr>
      <w:bookmarkStart w:id="0" w:name="_GoBack"/>
      <w:bookmarkEnd w:id="0"/>
      <w:r w:rsidRPr="00A7202A">
        <w:rPr>
          <w:rFonts w:ascii="Verdana" w:eastAsia="Calibri" w:hAnsi="Verdana" w:cs="Calibri"/>
          <w:b/>
          <w:sz w:val="24"/>
          <w:szCs w:val="24"/>
          <w:lang w:eastAsia="en-US" w:bidi="en-US"/>
        </w:rPr>
        <w:t>Instrucciones:</w:t>
      </w:r>
    </w:p>
    <w:p w14:paraId="4E7CE2E4" w14:textId="77777777" w:rsidR="00F76C09" w:rsidRPr="00F76C09" w:rsidRDefault="00F76C09" w:rsidP="00F76C09">
      <w:pPr>
        <w:outlineLvl w:val="0"/>
        <w:rPr>
          <w:rFonts w:ascii="Verdana" w:hAnsi="Verdana"/>
        </w:rPr>
      </w:pPr>
      <w:r w:rsidRPr="00F76C09">
        <w:rPr>
          <w:rFonts w:ascii="Verdana" w:hAnsi="Verdana"/>
        </w:rPr>
        <w:t>Relaciona el método de pronóstico de la demanda con su descripción.</w:t>
      </w:r>
    </w:p>
    <w:p w14:paraId="281932C0" w14:textId="77777777" w:rsidR="00F76C09" w:rsidRPr="00F76C09" w:rsidRDefault="00F76C09" w:rsidP="00F76C09">
      <w:pPr>
        <w:ind w:left="720"/>
        <w:rPr>
          <w:rFonts w:ascii="Verdana" w:hAnsi="Verdana"/>
          <w:b/>
        </w:rPr>
      </w:pPr>
    </w:p>
    <w:tbl>
      <w:tblPr>
        <w:tblStyle w:val="Sombreadoclaro-nfasis1"/>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4078"/>
      </w:tblGrid>
      <w:tr w:rsidR="00F76C09" w:rsidRPr="00F76C09" w14:paraId="7D756347" w14:textId="77777777" w:rsidTr="00F76C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8" w:type="dxa"/>
            <w:tcBorders>
              <w:top w:val="none" w:sz="0" w:space="0" w:color="auto"/>
              <w:left w:val="none" w:sz="0" w:space="0" w:color="auto"/>
              <w:bottom w:val="none" w:sz="0" w:space="0" w:color="auto"/>
              <w:right w:val="none" w:sz="0" w:space="0" w:color="auto"/>
            </w:tcBorders>
          </w:tcPr>
          <w:p w14:paraId="69BCB522" w14:textId="77777777" w:rsidR="00F76C09" w:rsidRPr="00F76C09" w:rsidRDefault="00F76C09" w:rsidP="00382232">
            <w:pPr>
              <w:rPr>
                <w:rFonts w:ascii="Verdana" w:hAnsi="Verdana"/>
                <w:b w:val="0"/>
                <w:color w:val="auto"/>
              </w:rPr>
            </w:pPr>
            <w:r w:rsidRPr="00F76C09">
              <w:rPr>
                <w:rFonts w:ascii="Verdana" w:hAnsi="Verdana"/>
                <w:color w:val="auto"/>
              </w:rPr>
              <w:t>Método de Pronóstico</w:t>
            </w:r>
          </w:p>
        </w:tc>
        <w:tc>
          <w:tcPr>
            <w:tcW w:w="4078" w:type="dxa"/>
            <w:tcBorders>
              <w:top w:val="none" w:sz="0" w:space="0" w:color="auto"/>
              <w:left w:val="none" w:sz="0" w:space="0" w:color="auto"/>
              <w:bottom w:val="none" w:sz="0" w:space="0" w:color="auto"/>
              <w:right w:val="none" w:sz="0" w:space="0" w:color="auto"/>
            </w:tcBorders>
          </w:tcPr>
          <w:p w14:paraId="077DBAD6" w14:textId="77777777" w:rsidR="00F76C09" w:rsidRPr="00F76C09" w:rsidRDefault="00F76C09" w:rsidP="00382232">
            <w:pPr>
              <w:cnfStyle w:val="100000000000" w:firstRow="1" w:lastRow="0" w:firstColumn="0" w:lastColumn="0" w:oddVBand="0" w:evenVBand="0" w:oddHBand="0" w:evenHBand="0" w:firstRowFirstColumn="0" w:firstRowLastColumn="0" w:lastRowFirstColumn="0" w:lastRowLastColumn="0"/>
              <w:rPr>
                <w:rFonts w:ascii="Verdana" w:hAnsi="Verdana"/>
                <w:b w:val="0"/>
                <w:color w:val="auto"/>
              </w:rPr>
            </w:pPr>
            <w:r w:rsidRPr="00F76C09">
              <w:rPr>
                <w:rFonts w:ascii="Verdana" w:hAnsi="Verdana"/>
                <w:color w:val="auto"/>
              </w:rPr>
              <w:t>Descripción</w:t>
            </w:r>
          </w:p>
        </w:tc>
      </w:tr>
      <w:tr w:rsidR="00F76C09" w:rsidRPr="00F76C09" w14:paraId="0BC50037" w14:textId="77777777" w:rsidTr="00F76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8" w:type="dxa"/>
            <w:tcBorders>
              <w:left w:val="none" w:sz="0" w:space="0" w:color="auto"/>
              <w:right w:val="none" w:sz="0" w:space="0" w:color="auto"/>
            </w:tcBorders>
          </w:tcPr>
          <w:p w14:paraId="1B6E9C32" w14:textId="77777777" w:rsidR="00F76C09" w:rsidRPr="00F76C09" w:rsidRDefault="00F76C09" w:rsidP="00382232">
            <w:pPr>
              <w:rPr>
                <w:rFonts w:ascii="Verdana" w:hAnsi="Verdana"/>
                <w:i/>
                <w:color w:val="auto"/>
              </w:rPr>
            </w:pPr>
            <w:r w:rsidRPr="00F76C09">
              <w:rPr>
                <w:rFonts w:ascii="Verdana" w:hAnsi="Verdana"/>
                <w:i/>
                <w:color w:val="auto"/>
              </w:rPr>
              <w:t>Encuestas de extensión de compras.</w:t>
            </w:r>
          </w:p>
        </w:tc>
        <w:tc>
          <w:tcPr>
            <w:tcW w:w="4078" w:type="dxa"/>
            <w:tcBorders>
              <w:left w:val="none" w:sz="0" w:space="0" w:color="auto"/>
              <w:right w:val="none" w:sz="0" w:space="0" w:color="auto"/>
            </w:tcBorders>
          </w:tcPr>
          <w:p w14:paraId="7D6AF850" w14:textId="77777777" w:rsidR="00F76C09" w:rsidRPr="00F76C09" w:rsidRDefault="00F76C09" w:rsidP="00382232">
            <w:pPr>
              <w:cnfStyle w:val="000000100000" w:firstRow="0" w:lastRow="0" w:firstColumn="0" w:lastColumn="0" w:oddVBand="0" w:evenVBand="0" w:oddHBand="1" w:evenHBand="0" w:firstRowFirstColumn="0" w:firstRowLastColumn="0" w:lastRowFirstColumn="0" w:lastRowLastColumn="0"/>
              <w:rPr>
                <w:rFonts w:ascii="Verdana" w:hAnsi="Verdana"/>
                <w:b/>
                <w:color w:val="auto"/>
              </w:rPr>
            </w:pPr>
          </w:p>
        </w:tc>
      </w:tr>
      <w:tr w:rsidR="00F76C09" w:rsidRPr="00F76C09" w14:paraId="7E7890BB" w14:textId="77777777" w:rsidTr="00F76C09">
        <w:tc>
          <w:tcPr>
            <w:cnfStyle w:val="001000000000" w:firstRow="0" w:lastRow="0" w:firstColumn="1" w:lastColumn="0" w:oddVBand="0" w:evenVBand="0" w:oddHBand="0" w:evenHBand="0" w:firstRowFirstColumn="0" w:firstRowLastColumn="0" w:lastRowFirstColumn="0" w:lastRowLastColumn="0"/>
            <w:tcW w:w="4058" w:type="dxa"/>
          </w:tcPr>
          <w:p w14:paraId="1FA5E7DE" w14:textId="77777777" w:rsidR="00F76C09" w:rsidRPr="00F76C09" w:rsidRDefault="00F76C09" w:rsidP="00382232">
            <w:pPr>
              <w:rPr>
                <w:rFonts w:ascii="Verdana" w:hAnsi="Verdana"/>
                <w:i/>
                <w:color w:val="auto"/>
              </w:rPr>
            </w:pPr>
            <w:r w:rsidRPr="00F76C09">
              <w:rPr>
                <w:rFonts w:ascii="Verdana" w:hAnsi="Verdana"/>
                <w:i/>
                <w:color w:val="auto"/>
              </w:rPr>
              <w:t xml:space="preserve">La opinión de los expertos. </w:t>
            </w:r>
          </w:p>
        </w:tc>
        <w:tc>
          <w:tcPr>
            <w:tcW w:w="4078" w:type="dxa"/>
          </w:tcPr>
          <w:p w14:paraId="3ABCF7BB" w14:textId="77777777" w:rsidR="00F76C09" w:rsidRPr="00F76C09" w:rsidRDefault="00F76C09" w:rsidP="0038223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F76C09" w:rsidRPr="00F76C09" w14:paraId="26B2F660" w14:textId="77777777" w:rsidTr="00F76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8" w:type="dxa"/>
            <w:tcBorders>
              <w:left w:val="none" w:sz="0" w:space="0" w:color="auto"/>
              <w:right w:val="none" w:sz="0" w:space="0" w:color="auto"/>
            </w:tcBorders>
          </w:tcPr>
          <w:p w14:paraId="725540EE" w14:textId="77777777" w:rsidR="00F76C09" w:rsidRPr="00F76C09" w:rsidRDefault="00F76C09" w:rsidP="00382232">
            <w:pPr>
              <w:rPr>
                <w:rFonts w:ascii="Verdana" w:hAnsi="Verdana"/>
                <w:i/>
                <w:color w:val="auto"/>
              </w:rPr>
            </w:pPr>
            <w:r w:rsidRPr="00F76C09">
              <w:rPr>
                <w:rFonts w:ascii="Verdana" w:hAnsi="Verdana"/>
                <w:i/>
                <w:color w:val="auto"/>
              </w:rPr>
              <w:t>Pruebas de mercado.</w:t>
            </w:r>
          </w:p>
        </w:tc>
        <w:tc>
          <w:tcPr>
            <w:tcW w:w="4078" w:type="dxa"/>
            <w:tcBorders>
              <w:left w:val="none" w:sz="0" w:space="0" w:color="auto"/>
              <w:right w:val="none" w:sz="0" w:space="0" w:color="auto"/>
            </w:tcBorders>
          </w:tcPr>
          <w:p w14:paraId="4BA8D2FC" w14:textId="77777777" w:rsidR="00F76C09" w:rsidRPr="00F76C09" w:rsidRDefault="00F76C09" w:rsidP="00382232">
            <w:pPr>
              <w:cnfStyle w:val="000000100000" w:firstRow="0" w:lastRow="0" w:firstColumn="0" w:lastColumn="0" w:oddVBand="0" w:evenVBand="0" w:oddHBand="1" w:evenHBand="0" w:firstRowFirstColumn="0" w:firstRowLastColumn="0" w:lastRowFirstColumn="0" w:lastRowLastColumn="0"/>
              <w:rPr>
                <w:rFonts w:ascii="Verdana" w:hAnsi="Verdana"/>
                <w:b/>
                <w:color w:val="auto"/>
              </w:rPr>
            </w:pPr>
          </w:p>
        </w:tc>
      </w:tr>
      <w:tr w:rsidR="00F76C09" w:rsidRPr="00F76C09" w14:paraId="4AA8C116" w14:textId="77777777" w:rsidTr="00F76C09">
        <w:tc>
          <w:tcPr>
            <w:cnfStyle w:val="001000000000" w:firstRow="0" w:lastRow="0" w:firstColumn="1" w:lastColumn="0" w:oddVBand="0" w:evenVBand="0" w:oddHBand="0" w:evenHBand="0" w:firstRowFirstColumn="0" w:firstRowLastColumn="0" w:lastRowFirstColumn="0" w:lastRowLastColumn="0"/>
            <w:tcW w:w="4058" w:type="dxa"/>
          </w:tcPr>
          <w:p w14:paraId="3AA278C6" w14:textId="77777777" w:rsidR="00F76C09" w:rsidRPr="00F76C09" w:rsidRDefault="00F76C09" w:rsidP="00382232">
            <w:pPr>
              <w:rPr>
                <w:rFonts w:ascii="Verdana" w:hAnsi="Verdana"/>
                <w:i/>
                <w:color w:val="auto"/>
              </w:rPr>
            </w:pPr>
            <w:r w:rsidRPr="00F76C09">
              <w:rPr>
                <w:rFonts w:ascii="Verdana" w:hAnsi="Verdana"/>
                <w:i/>
                <w:color w:val="auto"/>
              </w:rPr>
              <w:t>Análisis estadístico de series de tiempo.</w:t>
            </w:r>
          </w:p>
        </w:tc>
        <w:tc>
          <w:tcPr>
            <w:tcW w:w="4078" w:type="dxa"/>
          </w:tcPr>
          <w:p w14:paraId="06000ABE" w14:textId="77777777" w:rsidR="00F76C09" w:rsidRPr="00F76C09" w:rsidRDefault="00F76C09" w:rsidP="00382232">
            <w:pPr>
              <w:cnfStyle w:val="000000000000" w:firstRow="0" w:lastRow="0" w:firstColumn="0" w:lastColumn="0" w:oddVBand="0" w:evenVBand="0" w:oddHBand="0" w:evenHBand="0" w:firstRowFirstColumn="0" w:firstRowLastColumn="0" w:lastRowFirstColumn="0" w:lastRowLastColumn="0"/>
              <w:rPr>
                <w:rFonts w:ascii="Verdana" w:hAnsi="Verdana"/>
                <w:b/>
                <w:color w:val="auto"/>
              </w:rPr>
            </w:pPr>
          </w:p>
        </w:tc>
      </w:tr>
      <w:tr w:rsidR="00F76C09" w:rsidRPr="00F76C09" w14:paraId="11F12FCF" w14:textId="77777777" w:rsidTr="00F76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8" w:type="dxa"/>
            <w:tcBorders>
              <w:left w:val="none" w:sz="0" w:space="0" w:color="auto"/>
              <w:right w:val="none" w:sz="0" w:space="0" w:color="auto"/>
            </w:tcBorders>
          </w:tcPr>
          <w:p w14:paraId="47044D52" w14:textId="77777777" w:rsidR="00F76C09" w:rsidRPr="00F76C09" w:rsidRDefault="00F76C09" w:rsidP="00382232">
            <w:pPr>
              <w:rPr>
                <w:rFonts w:ascii="Verdana" w:hAnsi="Verdana"/>
                <w:i/>
                <w:color w:val="auto"/>
              </w:rPr>
            </w:pPr>
            <w:r w:rsidRPr="00F76C09">
              <w:rPr>
                <w:rFonts w:ascii="Verdana" w:hAnsi="Verdana"/>
                <w:i/>
                <w:color w:val="auto"/>
              </w:rPr>
              <w:t>Modelos econométricos.</w:t>
            </w:r>
          </w:p>
        </w:tc>
        <w:tc>
          <w:tcPr>
            <w:tcW w:w="4078" w:type="dxa"/>
            <w:tcBorders>
              <w:left w:val="none" w:sz="0" w:space="0" w:color="auto"/>
              <w:right w:val="none" w:sz="0" w:space="0" w:color="auto"/>
            </w:tcBorders>
          </w:tcPr>
          <w:p w14:paraId="0B1724F3" w14:textId="77777777" w:rsidR="00F76C09" w:rsidRPr="00F76C09" w:rsidRDefault="00F76C09" w:rsidP="00382232">
            <w:pPr>
              <w:cnfStyle w:val="000000100000" w:firstRow="0" w:lastRow="0" w:firstColumn="0" w:lastColumn="0" w:oddVBand="0" w:evenVBand="0" w:oddHBand="1" w:evenHBand="0" w:firstRowFirstColumn="0" w:firstRowLastColumn="0" w:lastRowFirstColumn="0" w:lastRowLastColumn="0"/>
              <w:rPr>
                <w:rFonts w:ascii="Verdana" w:hAnsi="Verdana"/>
                <w:b/>
                <w:color w:val="auto"/>
              </w:rPr>
            </w:pPr>
          </w:p>
        </w:tc>
      </w:tr>
    </w:tbl>
    <w:p w14:paraId="6CC3CE25" w14:textId="77777777" w:rsidR="00F76C09" w:rsidRPr="00F76C09" w:rsidRDefault="00F76C09" w:rsidP="00F76C09">
      <w:pPr>
        <w:rPr>
          <w:rFonts w:ascii="Verdana" w:hAnsi="Verdana"/>
          <w:b/>
        </w:rPr>
      </w:pPr>
    </w:p>
    <w:p w14:paraId="2EC85941" w14:textId="77777777" w:rsidR="00F76C09" w:rsidRPr="00F76C09" w:rsidRDefault="00F76C09" w:rsidP="00F76C09">
      <w:pPr>
        <w:rPr>
          <w:rFonts w:ascii="Verdana" w:hAnsi="Verdana"/>
          <w:b/>
        </w:rPr>
      </w:pPr>
      <w:r w:rsidRPr="00F76C09">
        <w:rPr>
          <w:rFonts w:ascii="Verdana" w:hAnsi="Verdana"/>
          <w:b/>
        </w:rPr>
        <w:t>Descripciones:</w:t>
      </w:r>
    </w:p>
    <w:p w14:paraId="5714D72C" w14:textId="77777777" w:rsidR="00F76C09" w:rsidRPr="00F76C09" w:rsidRDefault="00F76C09" w:rsidP="00F76C09">
      <w:pPr>
        <w:rPr>
          <w:rFonts w:ascii="Verdana" w:hAnsi="Verdana"/>
          <w:b/>
        </w:rPr>
      </w:pPr>
    </w:p>
    <w:p w14:paraId="558F948A" w14:textId="77777777" w:rsidR="00F76C09" w:rsidRPr="00F76C09" w:rsidRDefault="00F76C09" w:rsidP="00F76C09">
      <w:pPr>
        <w:pStyle w:val="Prrafodelista"/>
        <w:numPr>
          <w:ilvl w:val="0"/>
          <w:numId w:val="40"/>
        </w:numPr>
        <w:jc w:val="both"/>
        <w:rPr>
          <w:rFonts w:ascii="Verdana" w:hAnsi="Verdana"/>
          <w:lang w:val="es-ES_tradnl"/>
        </w:rPr>
      </w:pPr>
      <w:r w:rsidRPr="00F76C09">
        <w:rPr>
          <w:rFonts w:ascii="Verdana" w:hAnsi="Verdana"/>
          <w:lang w:val="es-ES_tradnl"/>
        </w:rPr>
        <w:t>Los modelos econométricos pueden tratar simplemente el lado de la demanda y tratar de resumir en pocas variables los elementos que determinan la demanda. A partir de ahí se establece una relación funcional, cuyos parámetros se estiman por medio de cálculos de regresión que pueden ser lineales. Una vez obtenida la función, se estima la demanda futura con solo asignarle valores a la variable independiente.</w:t>
      </w:r>
    </w:p>
    <w:p w14:paraId="00425F02" w14:textId="77777777" w:rsidR="00F76C09" w:rsidRPr="00F76C09" w:rsidRDefault="00F76C09" w:rsidP="00F76C09">
      <w:pPr>
        <w:rPr>
          <w:rFonts w:ascii="Verdana" w:hAnsi="Verdana"/>
        </w:rPr>
      </w:pPr>
    </w:p>
    <w:p w14:paraId="0D438049" w14:textId="77777777" w:rsidR="00F76C09" w:rsidRPr="00F76C09" w:rsidRDefault="00F76C09" w:rsidP="00F76C09">
      <w:pPr>
        <w:pStyle w:val="Prrafodelista"/>
        <w:numPr>
          <w:ilvl w:val="0"/>
          <w:numId w:val="40"/>
        </w:numPr>
        <w:jc w:val="both"/>
        <w:rPr>
          <w:rFonts w:ascii="Verdana" w:hAnsi="Verdana"/>
          <w:lang w:val="es-ES_tradnl"/>
        </w:rPr>
      </w:pPr>
      <w:r w:rsidRPr="00F76C09">
        <w:rPr>
          <w:rFonts w:ascii="Verdana" w:hAnsi="Verdana"/>
          <w:lang w:val="es-ES_tradnl"/>
        </w:rPr>
        <w:t xml:space="preserve">En algunos casos, cuando se trata de comercializar un producto o una variante de un producto, se suele recurrir a pruebas de mercado. Estas pruebas consisten en introducir un producto y proveer su venta en cierta área limitando o dirigida a un grupo especifico de compradores. </w:t>
      </w:r>
    </w:p>
    <w:p w14:paraId="719D189B" w14:textId="77777777" w:rsidR="00F76C09" w:rsidRPr="00F76C09" w:rsidRDefault="00F76C09" w:rsidP="00F76C09">
      <w:pPr>
        <w:rPr>
          <w:rFonts w:ascii="Verdana" w:hAnsi="Verdana"/>
        </w:rPr>
      </w:pPr>
    </w:p>
    <w:p w14:paraId="32C5E158" w14:textId="77777777" w:rsidR="00F76C09" w:rsidRPr="00F76C09" w:rsidRDefault="00F76C09" w:rsidP="00F76C09">
      <w:pPr>
        <w:pStyle w:val="Prrafodelista"/>
        <w:numPr>
          <w:ilvl w:val="0"/>
          <w:numId w:val="40"/>
        </w:numPr>
        <w:jc w:val="both"/>
        <w:rPr>
          <w:rFonts w:ascii="Verdana" w:hAnsi="Verdana"/>
          <w:lang w:val="es-ES_tradnl"/>
        </w:rPr>
      </w:pPr>
      <w:r w:rsidRPr="00F76C09">
        <w:rPr>
          <w:rFonts w:ascii="Verdana" w:hAnsi="Verdana"/>
          <w:lang w:val="es-ES_tradnl"/>
        </w:rPr>
        <w:t xml:space="preserve">Consiste en hacer proyecciones de tendencias. Se ajusta una función a los datos sobre consumo referido a un periodo anterior y se estima el consumo futuro de acuerdo con los parámetros de la función de ajuste. </w:t>
      </w:r>
    </w:p>
    <w:p w14:paraId="6C62BF03" w14:textId="77777777" w:rsidR="00F76C09" w:rsidRPr="00F76C09" w:rsidRDefault="00F76C09" w:rsidP="00F76C09">
      <w:pPr>
        <w:rPr>
          <w:rFonts w:ascii="Verdana" w:hAnsi="Verdana"/>
        </w:rPr>
      </w:pPr>
    </w:p>
    <w:p w14:paraId="2346D253" w14:textId="77777777" w:rsidR="00F76C09" w:rsidRPr="00F76C09" w:rsidRDefault="00F76C09" w:rsidP="00F76C09">
      <w:pPr>
        <w:pStyle w:val="Prrafodelista"/>
        <w:numPr>
          <w:ilvl w:val="0"/>
          <w:numId w:val="40"/>
        </w:numPr>
        <w:jc w:val="both"/>
        <w:rPr>
          <w:rFonts w:ascii="Verdana" w:hAnsi="Verdana"/>
          <w:lang w:val="es-ES_tradnl"/>
        </w:rPr>
      </w:pPr>
      <w:r w:rsidRPr="00F76C09">
        <w:rPr>
          <w:rFonts w:ascii="Verdana" w:hAnsi="Verdana"/>
          <w:lang w:val="es-ES_tradnl"/>
        </w:rPr>
        <w:lastRenderedPageBreak/>
        <w:t>Consultar la opinión de expertos bien informados puede ser útil en un estudio de mercado, en particular cuando el diseño de un estudio especial es muy difícil, o costoso.</w:t>
      </w:r>
    </w:p>
    <w:p w14:paraId="6EFF73EB" w14:textId="77777777" w:rsidR="00F76C09" w:rsidRPr="00F76C09" w:rsidRDefault="00F76C09" w:rsidP="00F76C09">
      <w:pPr>
        <w:rPr>
          <w:rFonts w:ascii="Verdana" w:hAnsi="Verdana"/>
        </w:rPr>
      </w:pPr>
    </w:p>
    <w:p w14:paraId="590F004C" w14:textId="77777777" w:rsidR="00F76C09" w:rsidRPr="00F76C09" w:rsidRDefault="00F76C09" w:rsidP="00F76C09">
      <w:pPr>
        <w:pStyle w:val="Prrafodelista"/>
        <w:numPr>
          <w:ilvl w:val="0"/>
          <w:numId w:val="40"/>
        </w:numPr>
        <w:jc w:val="both"/>
        <w:rPr>
          <w:rFonts w:ascii="Verdana" w:hAnsi="Verdana"/>
          <w:lang w:val="es-ES_tradnl"/>
        </w:rPr>
      </w:pPr>
      <w:r w:rsidRPr="00F76C09">
        <w:rPr>
          <w:rFonts w:ascii="Verdana" w:hAnsi="Verdana"/>
          <w:lang w:val="es-ES_tradnl"/>
        </w:rPr>
        <w:t xml:space="preserve">Se procura conocer qué piensan los compradores potenciales de un producto. Estas encuestas pueden tomar diferentes normas, pero generalmente se procura obtener una información en términos de probabilidades, de la reacción del consumidor frente a ciertas variables: precios, créditos, calidad del bien, etc. </w:t>
      </w:r>
    </w:p>
    <w:p w14:paraId="2F8B3C40" w14:textId="77777777" w:rsidR="00F76C09" w:rsidRPr="002C2515" w:rsidRDefault="00F76C09" w:rsidP="00F76C09">
      <w:pPr>
        <w:rPr>
          <w:b/>
        </w:rPr>
      </w:pPr>
    </w:p>
    <w:p w14:paraId="63391008" w14:textId="77777777" w:rsidR="00E65DCE" w:rsidRDefault="00E65DCE" w:rsidP="00695197">
      <w:pPr>
        <w:rPr>
          <w:rFonts w:ascii="Verdana" w:eastAsia="Calibri" w:hAnsi="Verdana" w:cs="Calibri"/>
          <w:sz w:val="24"/>
          <w:szCs w:val="24"/>
          <w:lang w:eastAsia="en-US" w:bidi="en-US"/>
        </w:rPr>
      </w:pPr>
    </w:p>
    <w:p w14:paraId="308566E6" w14:textId="77777777" w:rsidR="00695197" w:rsidRPr="00797EC4" w:rsidRDefault="00695197" w:rsidP="00E65DCE">
      <w:pPr>
        <w:spacing w:after="0" w:line="240" w:lineRule="auto"/>
        <w:contextualSpacing/>
        <w:jc w:val="right"/>
        <w:rPr>
          <w:rFonts w:ascii="Verdana" w:eastAsia="Times New Roman" w:hAnsi="Verdana" w:cs="Calibri"/>
          <w:sz w:val="24"/>
          <w:szCs w:val="24"/>
          <w:lang w:val="es-ES"/>
        </w:rPr>
      </w:pPr>
      <w:r w:rsidRPr="00797EC4">
        <w:rPr>
          <w:rFonts w:ascii="Verdana" w:eastAsia="Times New Roman" w:hAnsi="Verdana" w:cs="Calibri"/>
          <w:iCs/>
          <w:sz w:val="24"/>
          <w:szCs w:val="24"/>
          <w:lang w:val="es-ES"/>
        </w:rPr>
        <w:t>Envíala a través de Plataforma virtual</w:t>
      </w:r>
    </w:p>
    <w:p w14:paraId="2E4813D8" w14:textId="77777777" w:rsidR="00E65DCE" w:rsidRPr="00797EC4" w:rsidRDefault="00695197" w:rsidP="00E65DCE">
      <w:pPr>
        <w:spacing w:after="0" w:line="240" w:lineRule="auto"/>
        <w:jc w:val="right"/>
        <w:rPr>
          <w:rFonts w:ascii="Verdana" w:eastAsia="Times New Roman" w:hAnsi="Verdana" w:cs="Calibri"/>
          <w:iCs/>
          <w:sz w:val="24"/>
          <w:szCs w:val="24"/>
          <w:lang w:bidi="en-US"/>
        </w:rPr>
      </w:pPr>
      <w:r w:rsidRPr="00797EC4">
        <w:rPr>
          <w:rFonts w:ascii="Verdana" w:eastAsia="Times New Roman" w:hAnsi="Verdana" w:cs="Calibri"/>
          <w:iCs/>
          <w:sz w:val="24"/>
          <w:szCs w:val="24"/>
          <w:lang w:bidi="en-US"/>
        </w:rPr>
        <w:t>Recuerda que el archivo debe ser nombrado:</w:t>
      </w:r>
    </w:p>
    <w:p w14:paraId="3C8E71A2" w14:textId="132A1DF8" w:rsidR="00695197" w:rsidRPr="00797EC4" w:rsidRDefault="00695197" w:rsidP="00E65DCE">
      <w:pPr>
        <w:spacing w:after="0" w:line="240" w:lineRule="auto"/>
        <w:jc w:val="right"/>
        <w:rPr>
          <w:rFonts w:ascii="Verdana" w:eastAsia="Times New Roman" w:hAnsi="Verdana" w:cs="Calibri"/>
          <w:b/>
          <w:iCs/>
          <w:sz w:val="24"/>
          <w:szCs w:val="24"/>
          <w:lang w:val="es-ES"/>
        </w:rPr>
      </w:pPr>
      <w:r w:rsidRPr="00797EC4">
        <w:rPr>
          <w:rFonts w:ascii="Verdana" w:eastAsia="Times New Roman" w:hAnsi="Verdana" w:cs="Calibri"/>
          <w:iCs/>
          <w:sz w:val="24"/>
          <w:szCs w:val="24"/>
          <w:lang w:val="es-ES"/>
        </w:rPr>
        <w:t> </w:t>
      </w:r>
      <w:bookmarkStart w:id="1" w:name="_Toc325626491"/>
      <w:r w:rsidR="00D1005F" w:rsidRPr="00797EC4">
        <w:rPr>
          <w:rFonts w:ascii="Verdana" w:eastAsia="Times New Roman" w:hAnsi="Verdana" w:cs="Calibri"/>
          <w:b/>
          <w:iCs/>
          <w:sz w:val="24"/>
          <w:szCs w:val="24"/>
          <w:lang w:val="es-ES"/>
        </w:rPr>
        <w:t xml:space="preserve">Apellido </w:t>
      </w:r>
      <w:proofErr w:type="spellStart"/>
      <w:r w:rsidR="00D1005F" w:rsidRPr="00797EC4">
        <w:rPr>
          <w:rFonts w:ascii="Verdana" w:eastAsia="Times New Roman" w:hAnsi="Verdana" w:cs="Calibri"/>
          <w:b/>
          <w:iCs/>
          <w:sz w:val="24"/>
          <w:szCs w:val="24"/>
          <w:lang w:val="es-ES"/>
        </w:rPr>
        <w:t>Paterno_Primer</w:t>
      </w:r>
      <w:proofErr w:type="spellEnd"/>
      <w:r w:rsidR="00D1005F" w:rsidRPr="00797EC4">
        <w:rPr>
          <w:rFonts w:ascii="Verdana" w:eastAsia="Times New Roman" w:hAnsi="Verdana" w:cs="Calibri"/>
          <w:b/>
          <w:iCs/>
          <w:sz w:val="24"/>
          <w:szCs w:val="24"/>
          <w:lang w:val="es-ES"/>
        </w:rPr>
        <w:t xml:space="preserve"> </w:t>
      </w:r>
      <w:proofErr w:type="spellStart"/>
      <w:r w:rsidR="00D1005F" w:rsidRPr="00797EC4">
        <w:rPr>
          <w:rFonts w:ascii="Verdana" w:eastAsia="Times New Roman" w:hAnsi="Verdana" w:cs="Calibri"/>
          <w:b/>
          <w:iCs/>
          <w:sz w:val="24"/>
          <w:szCs w:val="24"/>
          <w:lang w:val="es-ES"/>
        </w:rPr>
        <w:t>Nombre_</w:t>
      </w:r>
      <w:r w:rsidR="00F76C09">
        <w:rPr>
          <w:rFonts w:ascii="Verdana" w:eastAsia="Times New Roman" w:hAnsi="Verdana" w:cs="Calibri"/>
          <w:b/>
          <w:iCs/>
          <w:sz w:val="24"/>
          <w:szCs w:val="24"/>
          <w:lang w:val="es-ES"/>
        </w:rPr>
        <w:t>E_Metodos_Pronosticos_Demanda</w:t>
      </w:r>
      <w:proofErr w:type="spellEnd"/>
    </w:p>
    <w:p w14:paraId="0B953B79" w14:textId="77777777" w:rsidR="00E65DCE" w:rsidRDefault="00E65DCE" w:rsidP="00E65DCE">
      <w:pPr>
        <w:spacing w:after="0" w:line="240" w:lineRule="auto"/>
        <w:jc w:val="right"/>
        <w:rPr>
          <w:rFonts w:ascii="Verdana" w:eastAsia="Times New Roman" w:hAnsi="Verdana" w:cs="Calibri"/>
          <w:b/>
          <w:i/>
          <w:iCs/>
          <w:sz w:val="24"/>
          <w:szCs w:val="24"/>
          <w:lang w:val="es-ES"/>
        </w:rPr>
      </w:pPr>
    </w:p>
    <w:bookmarkEnd w:id="1"/>
    <w:p w14:paraId="56D30D3B" w14:textId="77777777" w:rsidR="00016484" w:rsidRPr="00695197" w:rsidRDefault="00016484" w:rsidP="00695197">
      <w:pPr>
        <w:rPr>
          <w:rFonts w:ascii="Verdana" w:hAnsi="Verdana"/>
          <w:sz w:val="24"/>
          <w:szCs w:val="24"/>
        </w:rPr>
      </w:pPr>
    </w:p>
    <w:sectPr w:rsidR="00016484" w:rsidRPr="00695197"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95197" w:rsidRDefault="00695197" w:rsidP="000C56E4">
      <w:r>
        <w:separator/>
      </w:r>
    </w:p>
  </w:endnote>
  <w:endnote w:type="continuationSeparator" w:id="0">
    <w:p w14:paraId="03EE6BA2" w14:textId="77777777" w:rsidR="00695197" w:rsidRDefault="0069519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95197" w:rsidRDefault="00695197" w:rsidP="004F555F">
    <w:pPr>
      <w:pStyle w:val="Piedepgina"/>
      <w:ind w:left="-567"/>
    </w:pPr>
    <w:r>
      <w:t xml:space="preserve">            </w:t>
    </w:r>
  </w:p>
  <w:p w14:paraId="70A1A4E4" w14:textId="5C41C360" w:rsidR="00695197" w:rsidRDefault="0069519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95197" w:rsidRDefault="00695197" w:rsidP="000C56E4">
      <w:r>
        <w:separator/>
      </w:r>
    </w:p>
  </w:footnote>
  <w:footnote w:type="continuationSeparator" w:id="0">
    <w:p w14:paraId="143CF59E" w14:textId="77777777" w:rsidR="00695197" w:rsidRDefault="0069519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79F6623A" w:rsidR="00695197" w:rsidRDefault="00336F9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705C3623">
              <wp:simplePos x="0" y="0"/>
              <wp:positionH relativeFrom="column">
                <wp:posOffset>-800100</wp:posOffset>
              </wp:positionH>
              <wp:positionV relativeFrom="paragraph">
                <wp:posOffset>-266065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3F85634" w:rsidR="00695197" w:rsidRPr="00F76C09" w:rsidRDefault="00336F9E" w:rsidP="00355C4A">
                          <w:pPr>
                            <w:spacing w:line="240" w:lineRule="auto"/>
                            <w:rPr>
                              <w:rFonts w:ascii="Verdana" w:hAnsi="Verdana" w:cs="Dispatch-Regular"/>
                              <w:color w:val="FCBD00"/>
                              <w:sz w:val="48"/>
                              <w:szCs w:val="52"/>
                              <w:lang w:val="es-ES" w:eastAsia="es-ES"/>
                            </w:rPr>
                          </w:pPr>
                          <w:r>
                            <w:rPr>
                              <w:rFonts w:ascii="Verdana" w:hAnsi="Verdana" w:cs="Dispatch-Regular"/>
                              <w:color w:val="FCBD00"/>
                              <w:sz w:val="48"/>
                              <w:szCs w:val="52"/>
                              <w:lang w:val="es-ES" w:eastAsia="es-ES"/>
                            </w:rPr>
                            <w:t>Ejercicio</w:t>
                          </w:r>
                          <w:r w:rsidR="00A7202A" w:rsidRPr="00F76C09">
                            <w:rPr>
                              <w:rFonts w:ascii="Verdana" w:hAnsi="Verdana" w:cs="Dispatch-Regular"/>
                              <w:color w:val="FCBD00"/>
                              <w:sz w:val="48"/>
                              <w:szCs w:val="52"/>
                              <w:lang w:val="es-ES" w:eastAsia="es-ES"/>
                            </w:rPr>
                            <w:t xml:space="preserve">: </w:t>
                          </w:r>
                          <w:r w:rsidR="00F76C09" w:rsidRPr="00F76C09">
                            <w:rPr>
                              <w:rFonts w:ascii="Verdana" w:hAnsi="Verdana" w:cs="Dispatch-Regular"/>
                              <w:color w:val="FCBD00"/>
                              <w:sz w:val="48"/>
                              <w:szCs w:val="52"/>
                              <w:lang w:val="es-ES" w:eastAsia="es-ES"/>
                            </w:rPr>
                            <w:t>Métodos de Pronósticos de Demanda</w:t>
                          </w:r>
                          <w:r w:rsidR="00A7202A" w:rsidRPr="00F76C09">
                            <w:rPr>
                              <w:rFonts w:ascii="Verdana" w:hAnsi="Verdana" w:cs="Dispatch-Regular"/>
                              <w:color w:val="FCBD00"/>
                              <w:sz w:val="48"/>
                              <w:szCs w:val="52"/>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20.9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" filled="f" stroked="f">
              <v:textbox>
                <w:txbxContent>
                  <w:p w14:paraId="6AC97B62" w14:textId="23F85634" w:rsidR="00695197" w:rsidRPr="00F76C09" w:rsidRDefault="00336F9E" w:rsidP="00355C4A">
                    <w:pPr>
                      <w:spacing w:line="240" w:lineRule="auto"/>
                      <w:rPr>
                        <w:rFonts w:ascii="Verdana" w:hAnsi="Verdana" w:cs="Dispatch-Regular"/>
                        <w:color w:val="FCBD00"/>
                        <w:sz w:val="48"/>
                        <w:szCs w:val="52"/>
                        <w:lang w:val="es-ES" w:eastAsia="es-ES"/>
                      </w:rPr>
                    </w:pPr>
                    <w:r>
                      <w:rPr>
                        <w:rFonts w:ascii="Verdana" w:hAnsi="Verdana" w:cs="Dispatch-Regular"/>
                        <w:color w:val="FCBD00"/>
                        <w:sz w:val="48"/>
                        <w:szCs w:val="52"/>
                        <w:lang w:val="es-ES" w:eastAsia="es-ES"/>
                      </w:rPr>
                      <w:t>Ejercicio</w:t>
                    </w:r>
                    <w:r w:rsidR="00A7202A" w:rsidRPr="00F76C09">
                      <w:rPr>
                        <w:rFonts w:ascii="Verdana" w:hAnsi="Verdana" w:cs="Dispatch-Regular"/>
                        <w:color w:val="FCBD00"/>
                        <w:sz w:val="48"/>
                        <w:szCs w:val="52"/>
                        <w:lang w:val="es-ES" w:eastAsia="es-ES"/>
                      </w:rPr>
                      <w:t xml:space="preserve">: </w:t>
                    </w:r>
                    <w:r w:rsidR="00F76C09" w:rsidRPr="00F76C09">
                      <w:rPr>
                        <w:rFonts w:ascii="Verdana" w:hAnsi="Verdana" w:cs="Dispatch-Regular"/>
                        <w:color w:val="FCBD00"/>
                        <w:sz w:val="48"/>
                        <w:szCs w:val="52"/>
                        <w:lang w:val="es-ES" w:eastAsia="es-ES"/>
                      </w:rPr>
                      <w:t>Métodos de Pronósticos de Demanda</w:t>
                    </w:r>
                    <w:r w:rsidR="00A7202A" w:rsidRPr="00F76C09">
                      <w:rPr>
                        <w:rFonts w:ascii="Verdana" w:hAnsi="Verdana" w:cs="Dispatch-Regular"/>
                        <w:color w:val="FCBD00"/>
                        <w:sz w:val="48"/>
                        <w:szCs w:val="52"/>
                        <w:lang w:val="es-ES" w:eastAsia="es-ES"/>
                      </w:rPr>
                      <w:t xml:space="preserv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7C2346B3">
              <wp:simplePos x="0" y="0"/>
              <wp:positionH relativeFrom="column">
                <wp:posOffset>-914400</wp:posOffset>
              </wp:positionH>
              <wp:positionV relativeFrom="paragraph">
                <wp:posOffset>-494665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71.95pt;margin-top:-38.9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YajU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4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sidR="00695197">
      <w:t xml:space="preserve">  </w:t>
    </w:r>
    <w:r w:rsidR="00695197">
      <w:tab/>
    </w:r>
    <w:r w:rsidR="00695197">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726042"/>
    <w:multiLevelType w:val="hybridMultilevel"/>
    <w:tmpl w:val="59068D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FCD180A"/>
    <w:multiLevelType w:val="hybridMultilevel"/>
    <w:tmpl w:val="E4D09CC2"/>
    <w:lvl w:ilvl="0" w:tplc="4BA200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8BA0261"/>
    <w:multiLevelType w:val="hybridMultilevel"/>
    <w:tmpl w:val="079AD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4"/>
  </w:num>
  <w:num w:numId="3">
    <w:abstractNumId w:val="25"/>
  </w:num>
  <w:num w:numId="4">
    <w:abstractNumId w:val="15"/>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34"/>
  </w:num>
  <w:num w:numId="11">
    <w:abstractNumId w:val="29"/>
  </w:num>
  <w:num w:numId="12">
    <w:abstractNumId w:val="3"/>
  </w:num>
  <w:num w:numId="13">
    <w:abstractNumId w:val="37"/>
  </w:num>
  <w:num w:numId="14">
    <w:abstractNumId w:val="38"/>
  </w:num>
  <w:num w:numId="15">
    <w:abstractNumId w:val="1"/>
  </w:num>
  <w:num w:numId="16">
    <w:abstractNumId w:val="30"/>
  </w:num>
  <w:num w:numId="17">
    <w:abstractNumId w:val="7"/>
  </w:num>
  <w:num w:numId="18">
    <w:abstractNumId w:val="24"/>
  </w:num>
  <w:num w:numId="19">
    <w:abstractNumId w:val="35"/>
  </w:num>
  <w:num w:numId="20">
    <w:abstractNumId w:val="19"/>
  </w:num>
  <w:num w:numId="21">
    <w:abstractNumId w:val="21"/>
  </w:num>
  <w:num w:numId="22">
    <w:abstractNumId w:val="2"/>
  </w:num>
  <w:num w:numId="23">
    <w:abstractNumId w:val="16"/>
  </w:num>
  <w:num w:numId="24">
    <w:abstractNumId w:val="18"/>
  </w:num>
  <w:num w:numId="25">
    <w:abstractNumId w:val="0"/>
  </w:num>
  <w:num w:numId="26">
    <w:abstractNumId w:val="27"/>
  </w:num>
  <w:num w:numId="27">
    <w:abstractNumId w:val="5"/>
  </w:num>
  <w:num w:numId="28">
    <w:abstractNumId w:val="31"/>
  </w:num>
  <w:num w:numId="29">
    <w:abstractNumId w:val="13"/>
  </w:num>
  <w:num w:numId="30">
    <w:abstractNumId w:val="9"/>
  </w:num>
  <w:num w:numId="31">
    <w:abstractNumId w:val="20"/>
  </w:num>
  <w:num w:numId="32">
    <w:abstractNumId w:val="23"/>
  </w:num>
  <w:num w:numId="33">
    <w:abstractNumId w:val="36"/>
  </w:num>
  <w:num w:numId="34">
    <w:abstractNumId w:val="22"/>
  </w:num>
  <w:num w:numId="35">
    <w:abstractNumId w:val="10"/>
  </w:num>
  <w:num w:numId="36">
    <w:abstractNumId w:val="12"/>
  </w:num>
  <w:num w:numId="37">
    <w:abstractNumId w:val="39"/>
  </w:num>
  <w:num w:numId="38">
    <w:abstractNumId w:val="4"/>
  </w:num>
  <w:num w:numId="39">
    <w:abstractNumId w:val="3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B6EC2"/>
    <w:rsid w:val="00203CCD"/>
    <w:rsid w:val="00231D09"/>
    <w:rsid w:val="002452F5"/>
    <w:rsid w:val="00264981"/>
    <w:rsid w:val="00266D69"/>
    <w:rsid w:val="00271AEF"/>
    <w:rsid w:val="0028747F"/>
    <w:rsid w:val="00293E23"/>
    <w:rsid w:val="002A67F9"/>
    <w:rsid w:val="002C223A"/>
    <w:rsid w:val="002C5D7E"/>
    <w:rsid w:val="002E3A96"/>
    <w:rsid w:val="00305F1F"/>
    <w:rsid w:val="003064B8"/>
    <w:rsid w:val="00307F94"/>
    <w:rsid w:val="00336F9E"/>
    <w:rsid w:val="00352513"/>
    <w:rsid w:val="00355C4A"/>
    <w:rsid w:val="0039235F"/>
    <w:rsid w:val="003D431C"/>
    <w:rsid w:val="003E53E7"/>
    <w:rsid w:val="00416ABB"/>
    <w:rsid w:val="0047758A"/>
    <w:rsid w:val="004918B3"/>
    <w:rsid w:val="004B58C6"/>
    <w:rsid w:val="004B64F4"/>
    <w:rsid w:val="004F555F"/>
    <w:rsid w:val="005332BC"/>
    <w:rsid w:val="00586346"/>
    <w:rsid w:val="005C770C"/>
    <w:rsid w:val="005E602E"/>
    <w:rsid w:val="005F1F55"/>
    <w:rsid w:val="005F42A2"/>
    <w:rsid w:val="00617F9A"/>
    <w:rsid w:val="00625AF7"/>
    <w:rsid w:val="00625B96"/>
    <w:rsid w:val="00643267"/>
    <w:rsid w:val="00676F41"/>
    <w:rsid w:val="00695197"/>
    <w:rsid w:val="00695EFB"/>
    <w:rsid w:val="00696502"/>
    <w:rsid w:val="00696D11"/>
    <w:rsid w:val="006B2A8F"/>
    <w:rsid w:val="006E4A17"/>
    <w:rsid w:val="00703456"/>
    <w:rsid w:val="0071698D"/>
    <w:rsid w:val="007174A4"/>
    <w:rsid w:val="0074674B"/>
    <w:rsid w:val="00780D6B"/>
    <w:rsid w:val="00792319"/>
    <w:rsid w:val="00794373"/>
    <w:rsid w:val="00797EC4"/>
    <w:rsid w:val="007A02A5"/>
    <w:rsid w:val="007A3209"/>
    <w:rsid w:val="007B0549"/>
    <w:rsid w:val="007C0CFF"/>
    <w:rsid w:val="007C352A"/>
    <w:rsid w:val="007E0F53"/>
    <w:rsid w:val="007E15BB"/>
    <w:rsid w:val="008051D4"/>
    <w:rsid w:val="008162AC"/>
    <w:rsid w:val="0084096C"/>
    <w:rsid w:val="008409D9"/>
    <w:rsid w:val="00851A71"/>
    <w:rsid w:val="00884708"/>
    <w:rsid w:val="008847B7"/>
    <w:rsid w:val="00891B0C"/>
    <w:rsid w:val="008B6679"/>
    <w:rsid w:val="00901951"/>
    <w:rsid w:val="00902ACB"/>
    <w:rsid w:val="00927DB0"/>
    <w:rsid w:val="009678FA"/>
    <w:rsid w:val="009A3FDE"/>
    <w:rsid w:val="009C2D6F"/>
    <w:rsid w:val="009F164F"/>
    <w:rsid w:val="009F452A"/>
    <w:rsid w:val="00A00A83"/>
    <w:rsid w:val="00A4114E"/>
    <w:rsid w:val="00A64278"/>
    <w:rsid w:val="00A7202A"/>
    <w:rsid w:val="00A76A1B"/>
    <w:rsid w:val="00AF624E"/>
    <w:rsid w:val="00B33BD3"/>
    <w:rsid w:val="00B37B86"/>
    <w:rsid w:val="00B44069"/>
    <w:rsid w:val="00B46003"/>
    <w:rsid w:val="00B46CA9"/>
    <w:rsid w:val="00B56102"/>
    <w:rsid w:val="00BD2484"/>
    <w:rsid w:val="00BD378A"/>
    <w:rsid w:val="00BF2A7F"/>
    <w:rsid w:val="00C36C08"/>
    <w:rsid w:val="00C5401B"/>
    <w:rsid w:val="00C6224F"/>
    <w:rsid w:val="00C711B8"/>
    <w:rsid w:val="00C93AF2"/>
    <w:rsid w:val="00CA200B"/>
    <w:rsid w:val="00CB283F"/>
    <w:rsid w:val="00CC5A6C"/>
    <w:rsid w:val="00CC6A64"/>
    <w:rsid w:val="00CE04E5"/>
    <w:rsid w:val="00CF39A8"/>
    <w:rsid w:val="00D1005F"/>
    <w:rsid w:val="00D20C9B"/>
    <w:rsid w:val="00D356A2"/>
    <w:rsid w:val="00D414F5"/>
    <w:rsid w:val="00D47926"/>
    <w:rsid w:val="00D5536C"/>
    <w:rsid w:val="00D6286B"/>
    <w:rsid w:val="00D8636B"/>
    <w:rsid w:val="00DB30AC"/>
    <w:rsid w:val="00DB35CC"/>
    <w:rsid w:val="00DC4315"/>
    <w:rsid w:val="00DD3A9A"/>
    <w:rsid w:val="00DE64AE"/>
    <w:rsid w:val="00E06C8E"/>
    <w:rsid w:val="00E342E9"/>
    <w:rsid w:val="00E44C17"/>
    <w:rsid w:val="00E50B57"/>
    <w:rsid w:val="00E60597"/>
    <w:rsid w:val="00E65DCE"/>
    <w:rsid w:val="00EA3784"/>
    <w:rsid w:val="00EA4BBE"/>
    <w:rsid w:val="00EB4AED"/>
    <w:rsid w:val="00EC00F2"/>
    <w:rsid w:val="00F20E4A"/>
    <w:rsid w:val="00F36010"/>
    <w:rsid w:val="00F5446E"/>
    <w:rsid w:val="00F66D55"/>
    <w:rsid w:val="00F76C09"/>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2B78-2006-9045-B69A-A8947E69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280</Words>
  <Characters>1542</Characters>
  <Application>Microsoft Macintosh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Ivonne Reyes</cp:lastModifiedBy>
  <cp:revision>7</cp:revision>
  <cp:lastPrinted>2014-05-06T20:10:00Z</cp:lastPrinted>
  <dcterms:created xsi:type="dcterms:W3CDTF">2016-09-05T17:57:00Z</dcterms:created>
  <dcterms:modified xsi:type="dcterms:W3CDTF">2018-05-16T17:43:00Z</dcterms:modified>
</cp:coreProperties>
</file>