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530D0E" w:rsidRDefault="00E65DCE" w:rsidP="000E621B">
      <w:pPr>
        <w:spacing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30D0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10149C35" w14:textId="77777777" w:rsidR="00A74F61" w:rsidRPr="00530D0E" w:rsidRDefault="00A74F61" w:rsidP="00A74F61">
      <w:pPr>
        <w:jc w:val="both"/>
        <w:rPr>
          <w:rFonts w:ascii="Verdana" w:hAnsi="Verdana"/>
          <w:sz w:val="24"/>
          <w:szCs w:val="24"/>
        </w:rPr>
      </w:pPr>
      <w:r w:rsidRPr="00530D0E">
        <w:rPr>
          <w:rFonts w:ascii="Verdana" w:hAnsi="Verdana"/>
          <w:sz w:val="24"/>
          <w:szCs w:val="24"/>
        </w:rPr>
        <w:t xml:space="preserve">El dueño de una empresa está evaluando la compra de dos maquinarias. La maquinaria A tiene beneficios y costos anuales como se describen en la tabla 1, mientras que la maquinaria B tiene beneficios y costos como los muestra la tabla 2. Tú eres el analista de proyectos y fuiste contratado para analizar cuál es la mejor opción. </w:t>
      </w:r>
    </w:p>
    <w:p w14:paraId="01B94EA3" w14:textId="77777777" w:rsidR="00A74F61" w:rsidRPr="00530D0E" w:rsidRDefault="00A74F61" w:rsidP="00A74F61">
      <w:pPr>
        <w:jc w:val="both"/>
        <w:rPr>
          <w:rFonts w:ascii="Verdana" w:hAnsi="Verdana"/>
          <w:sz w:val="24"/>
          <w:szCs w:val="24"/>
        </w:rPr>
      </w:pPr>
      <w:r w:rsidRPr="00530D0E">
        <w:rPr>
          <w:rFonts w:ascii="Verdana" w:hAnsi="Verdana"/>
          <w:sz w:val="24"/>
          <w:szCs w:val="24"/>
        </w:rPr>
        <w:t>En base a tus conocimientos sobre el cálculo de VPN, aplica la metodología de Relación Beneficio-Costo para determinar cuál es la mejor opción de compra. Toma en cuenta una tasa de descuento del 10% anual.</w:t>
      </w:r>
    </w:p>
    <w:p w14:paraId="3D0A6B3A" w14:textId="77777777" w:rsidR="00A74F61" w:rsidRPr="00530D0E" w:rsidRDefault="00A74F61" w:rsidP="00A74F61">
      <w:pPr>
        <w:rPr>
          <w:rFonts w:ascii="Verdana" w:hAnsi="Verdana"/>
          <w:sz w:val="24"/>
          <w:szCs w:val="24"/>
        </w:rPr>
      </w:pPr>
    </w:p>
    <w:p w14:paraId="53C069C3" w14:textId="77777777" w:rsidR="00A74F61" w:rsidRPr="00530D0E" w:rsidRDefault="00A74F61" w:rsidP="00A74F61">
      <w:pPr>
        <w:rPr>
          <w:rFonts w:ascii="Verdana" w:hAnsi="Verdana"/>
          <w:b/>
          <w:sz w:val="24"/>
          <w:szCs w:val="24"/>
        </w:rPr>
      </w:pPr>
      <w:r w:rsidRPr="00530D0E">
        <w:rPr>
          <w:rFonts w:ascii="Verdana" w:hAnsi="Verdana"/>
          <w:b/>
          <w:sz w:val="24"/>
          <w:szCs w:val="24"/>
        </w:rPr>
        <w:t>Calcula:</w:t>
      </w:r>
    </w:p>
    <w:p w14:paraId="17A63895" w14:textId="77777777" w:rsidR="00A74F61" w:rsidRPr="00530D0E" w:rsidRDefault="00A74F61" w:rsidP="00A74F61">
      <w:pPr>
        <w:jc w:val="both"/>
        <w:rPr>
          <w:rFonts w:ascii="Verdana" w:hAnsi="Verdana"/>
          <w:sz w:val="24"/>
          <w:szCs w:val="24"/>
        </w:rPr>
      </w:pPr>
      <w:r w:rsidRPr="00530D0E">
        <w:rPr>
          <w:rFonts w:ascii="Verdana" w:hAnsi="Verdana"/>
          <w:sz w:val="24"/>
          <w:szCs w:val="24"/>
        </w:rPr>
        <w:t>Valor Presente de los Beneficios, Valor Presente de los Costos, Valor Presente Neto, así como la Relación Beneficio-Costo para los dos proyectos.</w:t>
      </w:r>
    </w:p>
    <w:p w14:paraId="533C0917" w14:textId="77777777" w:rsidR="00784743" w:rsidRPr="00530D0E" w:rsidRDefault="00784743" w:rsidP="00A74F61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145"/>
        <w:gridCol w:w="1343"/>
        <w:gridCol w:w="1342"/>
        <w:gridCol w:w="1342"/>
        <w:gridCol w:w="1342"/>
        <w:gridCol w:w="1342"/>
      </w:tblGrid>
      <w:tr w:rsidR="00A74F61" w:rsidRPr="00530D0E" w14:paraId="5A37F31F" w14:textId="77777777" w:rsidTr="00A7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6"/>
            <w:noWrap/>
            <w:hideMark/>
          </w:tcPr>
          <w:p w14:paraId="64EC59A5" w14:textId="77777777" w:rsidR="00A74F61" w:rsidRPr="00530D0E" w:rsidRDefault="00A74F61" w:rsidP="003539C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Tabla 1. Flujo de caja propuesta A</w:t>
            </w:r>
          </w:p>
        </w:tc>
      </w:tr>
      <w:tr w:rsidR="00A74F61" w:rsidRPr="00530D0E" w14:paraId="6A67D5AE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2F76C07C" w14:textId="77777777" w:rsidR="00A74F61" w:rsidRPr="00530D0E" w:rsidRDefault="00A74F61" w:rsidP="003539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79C30ED0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0</w:t>
            </w:r>
          </w:p>
        </w:tc>
        <w:tc>
          <w:tcPr>
            <w:tcW w:w="1342" w:type="dxa"/>
            <w:noWrap/>
            <w:hideMark/>
          </w:tcPr>
          <w:p w14:paraId="4B1C437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1</w:t>
            </w:r>
          </w:p>
        </w:tc>
        <w:tc>
          <w:tcPr>
            <w:tcW w:w="1342" w:type="dxa"/>
            <w:noWrap/>
            <w:hideMark/>
          </w:tcPr>
          <w:p w14:paraId="1655EB0E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2</w:t>
            </w:r>
          </w:p>
        </w:tc>
        <w:tc>
          <w:tcPr>
            <w:tcW w:w="1342" w:type="dxa"/>
            <w:noWrap/>
            <w:hideMark/>
          </w:tcPr>
          <w:p w14:paraId="792726F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3</w:t>
            </w:r>
          </w:p>
        </w:tc>
        <w:tc>
          <w:tcPr>
            <w:tcW w:w="1342" w:type="dxa"/>
            <w:noWrap/>
            <w:hideMark/>
          </w:tcPr>
          <w:p w14:paraId="6E0FACDF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4</w:t>
            </w:r>
          </w:p>
        </w:tc>
      </w:tr>
      <w:tr w:rsidR="00A74F61" w:rsidRPr="00530D0E" w14:paraId="6E13ADEF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2C7D58FE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Beneficios</w:t>
            </w:r>
          </w:p>
        </w:tc>
        <w:tc>
          <w:tcPr>
            <w:tcW w:w="1343" w:type="dxa"/>
            <w:noWrap/>
            <w:hideMark/>
          </w:tcPr>
          <w:p w14:paraId="5FCBC783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B1D21F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6BD6A775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24E31630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100</w:t>
            </w:r>
          </w:p>
        </w:tc>
        <w:tc>
          <w:tcPr>
            <w:tcW w:w="1342" w:type="dxa"/>
            <w:noWrap/>
            <w:hideMark/>
          </w:tcPr>
          <w:p w14:paraId="36D6EB75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100</w:t>
            </w:r>
          </w:p>
        </w:tc>
      </w:tr>
      <w:tr w:rsidR="00A74F61" w:rsidRPr="00530D0E" w14:paraId="15C38173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0404A024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Costos</w:t>
            </w:r>
          </w:p>
        </w:tc>
        <w:tc>
          <w:tcPr>
            <w:tcW w:w="1343" w:type="dxa"/>
            <w:noWrap/>
            <w:hideMark/>
          </w:tcPr>
          <w:p w14:paraId="4080315C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  <w:tc>
          <w:tcPr>
            <w:tcW w:w="1342" w:type="dxa"/>
            <w:noWrap/>
            <w:hideMark/>
          </w:tcPr>
          <w:p w14:paraId="10F27DA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41CC14D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4D4932E8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0C32D93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</w:tr>
      <w:tr w:rsidR="00A74F61" w:rsidRPr="00530D0E" w14:paraId="795871D2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0849DF4A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Flujo neto</w:t>
            </w:r>
          </w:p>
        </w:tc>
        <w:tc>
          <w:tcPr>
            <w:tcW w:w="1343" w:type="dxa"/>
            <w:noWrap/>
            <w:hideMark/>
          </w:tcPr>
          <w:p w14:paraId="1507CA70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-200</w:t>
            </w:r>
          </w:p>
        </w:tc>
        <w:tc>
          <w:tcPr>
            <w:tcW w:w="1342" w:type="dxa"/>
            <w:noWrap/>
            <w:hideMark/>
          </w:tcPr>
          <w:p w14:paraId="66EDF923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527B945F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69F7E67D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60</w:t>
            </w:r>
          </w:p>
        </w:tc>
        <w:tc>
          <w:tcPr>
            <w:tcW w:w="1342" w:type="dxa"/>
            <w:noWrap/>
            <w:hideMark/>
          </w:tcPr>
          <w:p w14:paraId="66522B6A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60</w:t>
            </w:r>
          </w:p>
        </w:tc>
      </w:tr>
      <w:tr w:rsidR="00A74F61" w:rsidRPr="00530D0E" w14:paraId="0DA3EDDC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51139035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14:paraId="76901219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101348EA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4EE0E7F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2530AA7B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5708F4CB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74F61" w:rsidRPr="00530D0E" w14:paraId="5192456A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6"/>
            <w:noWrap/>
            <w:hideMark/>
          </w:tcPr>
          <w:p w14:paraId="64E8C9CA" w14:textId="77777777" w:rsidR="00A74F61" w:rsidRPr="00530D0E" w:rsidRDefault="00A74F61" w:rsidP="003539C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Tabla 2. Flujo de caja propuesta B</w:t>
            </w:r>
          </w:p>
        </w:tc>
      </w:tr>
      <w:tr w:rsidR="00A74F61" w:rsidRPr="00530D0E" w14:paraId="45BDD9E3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737DD716" w14:textId="77777777" w:rsidR="00A74F61" w:rsidRPr="00530D0E" w:rsidRDefault="00A74F61" w:rsidP="003539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DB15031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0</w:t>
            </w:r>
          </w:p>
        </w:tc>
        <w:tc>
          <w:tcPr>
            <w:tcW w:w="1342" w:type="dxa"/>
            <w:noWrap/>
            <w:hideMark/>
          </w:tcPr>
          <w:p w14:paraId="565E428A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1</w:t>
            </w:r>
          </w:p>
        </w:tc>
        <w:tc>
          <w:tcPr>
            <w:tcW w:w="1342" w:type="dxa"/>
            <w:noWrap/>
            <w:hideMark/>
          </w:tcPr>
          <w:p w14:paraId="792B80B2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2</w:t>
            </w:r>
          </w:p>
        </w:tc>
        <w:tc>
          <w:tcPr>
            <w:tcW w:w="1342" w:type="dxa"/>
            <w:noWrap/>
            <w:hideMark/>
          </w:tcPr>
          <w:p w14:paraId="14F5215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3</w:t>
            </w:r>
          </w:p>
        </w:tc>
        <w:tc>
          <w:tcPr>
            <w:tcW w:w="1342" w:type="dxa"/>
            <w:noWrap/>
            <w:hideMark/>
          </w:tcPr>
          <w:p w14:paraId="1B0C6650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4</w:t>
            </w:r>
          </w:p>
        </w:tc>
      </w:tr>
      <w:tr w:rsidR="00A74F61" w:rsidRPr="00530D0E" w14:paraId="04A6F1AA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1F5CB69A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Beneficios</w:t>
            </w:r>
          </w:p>
        </w:tc>
        <w:tc>
          <w:tcPr>
            <w:tcW w:w="1343" w:type="dxa"/>
            <w:noWrap/>
            <w:hideMark/>
          </w:tcPr>
          <w:p w14:paraId="42D60351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4A1E4F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6179750B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130</w:t>
            </w:r>
          </w:p>
        </w:tc>
        <w:tc>
          <w:tcPr>
            <w:tcW w:w="1342" w:type="dxa"/>
            <w:noWrap/>
            <w:hideMark/>
          </w:tcPr>
          <w:p w14:paraId="0B8C179E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  <w:tc>
          <w:tcPr>
            <w:tcW w:w="1342" w:type="dxa"/>
            <w:noWrap/>
            <w:hideMark/>
          </w:tcPr>
          <w:p w14:paraId="1872BC1A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280</w:t>
            </w:r>
          </w:p>
        </w:tc>
      </w:tr>
      <w:tr w:rsidR="00A74F61" w:rsidRPr="00530D0E" w14:paraId="56AE9DB1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1391AD6D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Costos</w:t>
            </w:r>
          </w:p>
        </w:tc>
        <w:tc>
          <w:tcPr>
            <w:tcW w:w="1343" w:type="dxa"/>
            <w:noWrap/>
            <w:hideMark/>
          </w:tcPr>
          <w:p w14:paraId="56B6D79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  <w:tc>
          <w:tcPr>
            <w:tcW w:w="1342" w:type="dxa"/>
            <w:noWrap/>
            <w:hideMark/>
          </w:tcPr>
          <w:p w14:paraId="3F7956AE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50</w:t>
            </w:r>
          </w:p>
        </w:tc>
        <w:tc>
          <w:tcPr>
            <w:tcW w:w="1342" w:type="dxa"/>
            <w:noWrap/>
            <w:hideMark/>
          </w:tcPr>
          <w:p w14:paraId="2CFF2C1A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50</w:t>
            </w:r>
          </w:p>
        </w:tc>
        <w:tc>
          <w:tcPr>
            <w:tcW w:w="1342" w:type="dxa"/>
            <w:noWrap/>
            <w:hideMark/>
          </w:tcPr>
          <w:p w14:paraId="544BA19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60</w:t>
            </w:r>
          </w:p>
        </w:tc>
        <w:tc>
          <w:tcPr>
            <w:tcW w:w="1342" w:type="dxa"/>
            <w:noWrap/>
            <w:hideMark/>
          </w:tcPr>
          <w:p w14:paraId="7482BD8C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</w:tr>
      <w:tr w:rsidR="00A74F61" w:rsidRPr="00530D0E" w14:paraId="0025F8D8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03E476A2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Flujo neto</w:t>
            </w:r>
          </w:p>
        </w:tc>
        <w:tc>
          <w:tcPr>
            <w:tcW w:w="1343" w:type="dxa"/>
            <w:noWrap/>
            <w:hideMark/>
          </w:tcPr>
          <w:p w14:paraId="6EA7C478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-200</w:t>
            </w:r>
          </w:p>
        </w:tc>
        <w:tc>
          <w:tcPr>
            <w:tcW w:w="1342" w:type="dxa"/>
            <w:noWrap/>
            <w:hideMark/>
          </w:tcPr>
          <w:p w14:paraId="35292276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1342" w:type="dxa"/>
            <w:noWrap/>
            <w:hideMark/>
          </w:tcPr>
          <w:p w14:paraId="061BCDE1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73B5EF60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140</w:t>
            </w:r>
          </w:p>
        </w:tc>
        <w:tc>
          <w:tcPr>
            <w:tcW w:w="1342" w:type="dxa"/>
            <w:noWrap/>
            <w:hideMark/>
          </w:tcPr>
          <w:p w14:paraId="25AD3062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</w:tr>
    </w:tbl>
    <w:p w14:paraId="2FBF9CBA" w14:textId="77777777" w:rsidR="00A74F61" w:rsidRPr="00530D0E" w:rsidRDefault="00A74F61" w:rsidP="00A74F61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F6797E4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  <w:bookmarkStart w:id="0" w:name="_GoBack"/>
      <w:bookmarkEnd w:id="0"/>
    </w:p>
    <w:p w14:paraId="343ADE9F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520"/>
        <w:gridCol w:w="2340"/>
        <w:gridCol w:w="2340"/>
      </w:tblGrid>
      <w:tr w:rsidR="00A74F61" w:rsidRPr="00530D0E" w14:paraId="6FC6B15D" w14:textId="77777777" w:rsidTr="00A7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EEA9EAA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09D5CF1B" w14:textId="77777777" w:rsidR="00A74F61" w:rsidRPr="00530D0E" w:rsidRDefault="00A74F61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Propuesta A</w:t>
            </w:r>
          </w:p>
        </w:tc>
        <w:tc>
          <w:tcPr>
            <w:tcW w:w="2340" w:type="dxa"/>
            <w:noWrap/>
            <w:hideMark/>
          </w:tcPr>
          <w:p w14:paraId="6A76EF49" w14:textId="77777777" w:rsidR="00A74F61" w:rsidRPr="00530D0E" w:rsidRDefault="00A74F61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Propuesta B</w:t>
            </w:r>
          </w:p>
        </w:tc>
      </w:tr>
      <w:tr w:rsidR="00A74F61" w:rsidRPr="00530D0E" w14:paraId="1C51D439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48F2191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VPB</w:t>
            </w:r>
          </w:p>
        </w:tc>
        <w:tc>
          <w:tcPr>
            <w:tcW w:w="2340" w:type="dxa"/>
            <w:noWrap/>
            <w:hideMark/>
          </w:tcPr>
          <w:p w14:paraId="720776FD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236CB469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74F61" w:rsidRPr="00530D0E" w14:paraId="0BADC776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A474B67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VPC</w:t>
            </w:r>
          </w:p>
        </w:tc>
        <w:tc>
          <w:tcPr>
            <w:tcW w:w="2340" w:type="dxa"/>
            <w:noWrap/>
            <w:hideMark/>
          </w:tcPr>
          <w:p w14:paraId="6C2466D6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4B8A1754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74F61" w:rsidRPr="00530D0E" w14:paraId="5E3D31CD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4C9BA75" w14:textId="77777777" w:rsidR="00A74F61" w:rsidRPr="00530D0E" w:rsidRDefault="00A74F61" w:rsidP="003539C3">
            <w:pPr>
              <w:rPr>
                <w:rFonts w:ascii="Verdana" w:hAnsi="Verdana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VPN</w:t>
            </w:r>
          </w:p>
        </w:tc>
        <w:tc>
          <w:tcPr>
            <w:tcW w:w="2340" w:type="dxa"/>
            <w:noWrap/>
            <w:hideMark/>
          </w:tcPr>
          <w:p w14:paraId="6A02E402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0BF201D6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A74F61" w:rsidRPr="00530D0E" w14:paraId="2EB3A30A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CAC751D" w14:textId="77777777" w:rsidR="00A74F61" w:rsidRPr="00530D0E" w:rsidRDefault="00A74F61" w:rsidP="003539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R B/C</w:t>
            </w:r>
          </w:p>
        </w:tc>
        <w:tc>
          <w:tcPr>
            <w:tcW w:w="2340" w:type="dxa"/>
            <w:noWrap/>
            <w:hideMark/>
          </w:tcPr>
          <w:p w14:paraId="2F15CC1A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7243D0F1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517B369A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7DDC883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02621619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07F65BA8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530D0E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530D0E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530D0E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530D0E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1E602FA7" w:rsidR="00695197" w:rsidRPr="00530D0E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530D0E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530D0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530D0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530D0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530D0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A74F61" w:rsidRPr="00530D0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E_Relacion_Beneficio</w:t>
      </w:r>
      <w:proofErr w:type="spellEnd"/>
    </w:p>
    <w:p w14:paraId="0B953B79" w14:textId="77777777" w:rsidR="00E65DCE" w:rsidRPr="00530D0E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530D0E" w:rsidRDefault="00016484" w:rsidP="000E621B">
      <w:pPr>
        <w:spacing w:line="240" w:lineRule="auto"/>
        <w:rPr>
          <w:rFonts w:ascii="Verdana" w:hAnsi="Verdana"/>
          <w:sz w:val="24"/>
          <w:szCs w:val="24"/>
        </w:rPr>
      </w:pPr>
    </w:p>
    <w:sectPr w:rsidR="00016484" w:rsidRPr="00530D0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756161" w:rsidR="00695197" w:rsidRPr="00F76C09" w:rsidRDefault="000E621B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A74F6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Relación Beneficio-Costo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5E756161" w:rsidR="00695197" w:rsidRPr="00F76C09" w:rsidRDefault="000E621B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Ejercicio: </w:t>
                    </w:r>
                    <w:r w:rsidR="00A74F61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Relación Beneficio-Costo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0D0E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4F61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06E76-7AD9-D941-8C4A-97A5F61D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12</cp:revision>
  <cp:lastPrinted>2014-05-06T20:10:00Z</cp:lastPrinted>
  <dcterms:created xsi:type="dcterms:W3CDTF">2016-09-05T17:57:00Z</dcterms:created>
  <dcterms:modified xsi:type="dcterms:W3CDTF">2018-05-22T15:10:00Z</dcterms:modified>
</cp:coreProperties>
</file>