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D2DF6A0" w14:textId="77777777" w:rsidR="00531AB0" w:rsidRPr="00531AB0" w:rsidRDefault="00531AB0" w:rsidP="00531AB0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531AB0">
        <w:rPr>
          <w:rFonts w:ascii="Verdana" w:eastAsia="Calibri" w:hAnsi="Verdana" w:cstheme="minorHAnsi"/>
          <w:b/>
          <w:sz w:val="24"/>
          <w:lang w:val="es-ES_tradnl" w:bidi="en-US"/>
        </w:rPr>
        <w:t>Lee las garantías establecidas en  los artículos del 1 al 29  de nuestra Carta Magna y  llena el cuadro que aparece a continuación .</w:t>
      </w:r>
    </w:p>
    <w:p w14:paraId="775B2719" w14:textId="77777777" w:rsidR="00531AB0" w:rsidRPr="00531AB0" w:rsidRDefault="00531AB0" w:rsidP="00531AB0">
      <w:pPr>
        <w:numPr>
          <w:ilvl w:val="0"/>
          <w:numId w:val="41"/>
        </w:numPr>
        <w:jc w:val="both"/>
        <w:rPr>
          <w:rFonts w:ascii="Verdana" w:eastAsia="Calibri" w:hAnsi="Verdana" w:cstheme="minorHAnsi"/>
          <w:sz w:val="24"/>
          <w:lang w:val="es-ES" w:bidi="en-US"/>
        </w:rPr>
      </w:pPr>
      <w:r w:rsidRPr="00531AB0">
        <w:rPr>
          <w:rFonts w:ascii="Verdana" w:eastAsia="Calibri" w:hAnsi="Verdana" w:cstheme="minorHAnsi"/>
          <w:sz w:val="24"/>
          <w:lang w:val="es-ES" w:bidi="en-US"/>
        </w:rPr>
        <w:t xml:space="preserve">En la columna denominada “Mexicano” escribe en que consiste la garantía de cada uno de los artículos. </w:t>
      </w:r>
    </w:p>
    <w:p w14:paraId="7EF7D527" w14:textId="77777777" w:rsidR="00531AB0" w:rsidRPr="00531AB0" w:rsidRDefault="00531AB0" w:rsidP="00531AB0">
      <w:pPr>
        <w:numPr>
          <w:ilvl w:val="0"/>
          <w:numId w:val="41"/>
        </w:numPr>
        <w:jc w:val="both"/>
        <w:rPr>
          <w:rFonts w:ascii="Verdana" w:eastAsia="Calibri" w:hAnsi="Verdana" w:cstheme="minorHAnsi"/>
          <w:sz w:val="24"/>
          <w:lang w:val="es-ES" w:bidi="en-US"/>
        </w:rPr>
      </w:pPr>
      <w:r w:rsidRPr="00531AB0">
        <w:rPr>
          <w:rFonts w:ascii="Verdana" w:eastAsia="Calibri" w:hAnsi="Verdana" w:cstheme="minorHAnsi"/>
          <w:sz w:val="24"/>
          <w:lang w:val="es-ES" w:bidi="en-US"/>
        </w:rPr>
        <w:t xml:space="preserve">En la columna  denominada “ Extranjero” indica con una (x) cual garantía  procede para los Extranjeros  y escribe  en la misma casilla si es que existe  alguna restricción en especifico. </w:t>
      </w:r>
    </w:p>
    <w:p w14:paraId="110E191B" w14:textId="77777777" w:rsid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84"/>
        <w:gridCol w:w="2993"/>
        <w:gridCol w:w="2993"/>
      </w:tblGrid>
      <w:tr w:rsidR="00531AB0" w:rsidRPr="00531AB0" w14:paraId="16E2DE11" w14:textId="77777777" w:rsidTr="00531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FFFFFF" w:themeColor="background1"/>
            </w:tcBorders>
          </w:tcPr>
          <w:p w14:paraId="2A06EEF1" w14:textId="77777777" w:rsidR="00531AB0" w:rsidRPr="00531AB0" w:rsidRDefault="00531AB0" w:rsidP="006D3C07">
            <w:pPr>
              <w:jc w:val="center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Artículo</w:t>
            </w:r>
          </w:p>
        </w:tc>
        <w:tc>
          <w:tcPr>
            <w:tcW w:w="2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09564F" w14:textId="77777777" w:rsidR="00531AB0" w:rsidRPr="00531AB0" w:rsidRDefault="00531AB0" w:rsidP="006D3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Mexicano</w:t>
            </w:r>
          </w:p>
        </w:tc>
        <w:tc>
          <w:tcPr>
            <w:tcW w:w="2993" w:type="dxa"/>
            <w:tcBorders>
              <w:left w:val="single" w:sz="4" w:space="0" w:color="FFFFFF" w:themeColor="background1"/>
            </w:tcBorders>
          </w:tcPr>
          <w:p w14:paraId="6C410ED4" w14:textId="77777777" w:rsidR="00531AB0" w:rsidRPr="00531AB0" w:rsidRDefault="00531AB0" w:rsidP="006D3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Extranjero</w:t>
            </w:r>
          </w:p>
        </w:tc>
      </w:tr>
      <w:tr w:rsidR="00531AB0" w:rsidRPr="00531AB0" w14:paraId="57E917A4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E002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F099B8F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A1954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2FFABE3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43CCDA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</w:t>
            </w:r>
          </w:p>
        </w:tc>
        <w:tc>
          <w:tcPr>
            <w:tcW w:w="2993" w:type="dxa"/>
          </w:tcPr>
          <w:p w14:paraId="4BAAB97D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F9ADC3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7A278C34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71DF0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C861F42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69E94B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0CCDF6C6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A3A9C4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4</w:t>
            </w:r>
          </w:p>
        </w:tc>
        <w:tc>
          <w:tcPr>
            <w:tcW w:w="2993" w:type="dxa"/>
          </w:tcPr>
          <w:p w14:paraId="158B367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18B5AD8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023E34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80B34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86B01E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35344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CFAEE85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BD235D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6</w:t>
            </w:r>
          </w:p>
        </w:tc>
        <w:tc>
          <w:tcPr>
            <w:tcW w:w="2993" w:type="dxa"/>
          </w:tcPr>
          <w:p w14:paraId="1A6945C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3A71C7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CD6767A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9D4B7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1A65FF30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FB82D1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EEADB00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A8BE509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8</w:t>
            </w:r>
          </w:p>
        </w:tc>
        <w:tc>
          <w:tcPr>
            <w:tcW w:w="2993" w:type="dxa"/>
          </w:tcPr>
          <w:p w14:paraId="23DE6562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25E435A6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CCE519B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E0639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5599AD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95A45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AE9D780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21D8365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10</w:t>
            </w:r>
          </w:p>
        </w:tc>
        <w:tc>
          <w:tcPr>
            <w:tcW w:w="2993" w:type="dxa"/>
          </w:tcPr>
          <w:p w14:paraId="71469C98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CF26A6E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CAD9A9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FD25A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59AAE4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1C59CC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101DD29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B103E2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12</w:t>
            </w:r>
          </w:p>
        </w:tc>
        <w:tc>
          <w:tcPr>
            <w:tcW w:w="2993" w:type="dxa"/>
          </w:tcPr>
          <w:p w14:paraId="792DAAA5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7F87087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09D06CA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8E39D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E4F00E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E225C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CD15FF6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BE449D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14</w:t>
            </w:r>
          </w:p>
        </w:tc>
        <w:tc>
          <w:tcPr>
            <w:tcW w:w="2993" w:type="dxa"/>
          </w:tcPr>
          <w:p w14:paraId="1FF0649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44EC466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A582E4D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5B3137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lastRenderedPageBreak/>
              <w:t>15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107BE473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F7BE9B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3893FFB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3F532B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16</w:t>
            </w:r>
          </w:p>
        </w:tc>
        <w:tc>
          <w:tcPr>
            <w:tcW w:w="2993" w:type="dxa"/>
          </w:tcPr>
          <w:p w14:paraId="00A6674D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0AD5B4E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1BC0A0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686B8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57F19BB1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EAEFD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29E0385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5D8D05D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18</w:t>
            </w:r>
          </w:p>
        </w:tc>
        <w:tc>
          <w:tcPr>
            <w:tcW w:w="2993" w:type="dxa"/>
          </w:tcPr>
          <w:p w14:paraId="69BE26E5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EE7185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A7BA04E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F9E274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7714D84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77E7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6FE8C4D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3C19A97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20</w:t>
            </w:r>
          </w:p>
        </w:tc>
        <w:tc>
          <w:tcPr>
            <w:tcW w:w="2993" w:type="dxa"/>
          </w:tcPr>
          <w:p w14:paraId="25546CEC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2E359F3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B2045D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595BA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51F3020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8616A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1D8766AE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023E09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22</w:t>
            </w:r>
          </w:p>
        </w:tc>
        <w:tc>
          <w:tcPr>
            <w:tcW w:w="2993" w:type="dxa"/>
          </w:tcPr>
          <w:p w14:paraId="4B6AA22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4DC2BC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66F3F7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7AD35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90A77EF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A80908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192C9E99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4E27D9D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24</w:t>
            </w:r>
          </w:p>
        </w:tc>
        <w:tc>
          <w:tcPr>
            <w:tcW w:w="2993" w:type="dxa"/>
          </w:tcPr>
          <w:p w14:paraId="6FF9D18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DE79AD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7AE24EDF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CD21A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5B910E3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DB01D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CB9021E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6F8C2F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26</w:t>
            </w:r>
          </w:p>
        </w:tc>
        <w:tc>
          <w:tcPr>
            <w:tcW w:w="2993" w:type="dxa"/>
          </w:tcPr>
          <w:p w14:paraId="205B49D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92C1F48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F0A0975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93277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85EEA82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575FFC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43F259C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F19AF3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28</w:t>
            </w:r>
          </w:p>
        </w:tc>
        <w:tc>
          <w:tcPr>
            <w:tcW w:w="2993" w:type="dxa"/>
          </w:tcPr>
          <w:p w14:paraId="37637F10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7F0E577C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2694CC0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92AB5C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6C4D285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CD19F4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9ACB34F" w14:textId="77777777" w:rsidR="005517E5" w:rsidRDefault="005517E5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4366" w:type="pct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95"/>
        <w:gridCol w:w="1764"/>
        <w:gridCol w:w="1834"/>
      </w:tblGrid>
      <w:tr w:rsidR="00531AB0" w:rsidRPr="00531AB0" w14:paraId="66B81B09" w14:textId="77777777" w:rsidTr="00531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hideMark/>
          </w:tcPr>
          <w:p w14:paraId="44AED00A" w14:textId="77777777" w:rsidR="00531AB0" w:rsidRPr="00531AB0" w:rsidRDefault="00531AB0" w:rsidP="006D3C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31AB0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  <w:tc>
          <w:tcPr>
            <w:tcW w:w="949" w:type="pct"/>
            <w:hideMark/>
          </w:tcPr>
          <w:p w14:paraId="016FED00" w14:textId="77777777" w:rsidR="00531AB0" w:rsidRPr="00531AB0" w:rsidRDefault="00531AB0" w:rsidP="006D3C07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31AB0">
              <w:rPr>
                <w:rFonts w:ascii="Verdana" w:hAnsi="Verdana" w:cstheme="minorHAnsi"/>
                <w:sz w:val="20"/>
                <w:szCs w:val="20"/>
              </w:rPr>
              <w:t>VALOR %</w:t>
            </w:r>
          </w:p>
        </w:tc>
        <w:tc>
          <w:tcPr>
            <w:tcW w:w="987" w:type="pct"/>
          </w:tcPr>
          <w:p w14:paraId="3DE3C98E" w14:textId="77777777" w:rsidR="00531AB0" w:rsidRPr="00531AB0" w:rsidRDefault="00531AB0" w:rsidP="006D3C07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31AB0">
              <w:rPr>
                <w:rFonts w:ascii="Verdana" w:hAnsi="Verdana" w:cstheme="minorHAnsi"/>
                <w:sz w:val="20"/>
                <w:szCs w:val="20"/>
              </w:rPr>
              <w:t>% OBTENIDO</w:t>
            </w:r>
          </w:p>
        </w:tc>
      </w:tr>
      <w:tr w:rsidR="00531AB0" w:rsidRPr="00531AB0" w14:paraId="595D979F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hideMark/>
          </w:tcPr>
          <w:p w14:paraId="3FF21464" w14:textId="77777777" w:rsidR="00531AB0" w:rsidRPr="00531AB0" w:rsidRDefault="00531AB0" w:rsidP="006D3C07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 xml:space="preserve">Descripción de cada una de las garantías de forma concreta haciendo uso de sus propias palabras </w:t>
            </w:r>
          </w:p>
        </w:tc>
        <w:tc>
          <w:tcPr>
            <w:tcW w:w="949" w:type="pct"/>
            <w:hideMark/>
          </w:tcPr>
          <w:p w14:paraId="45051E4A" w14:textId="77777777" w:rsidR="00531AB0" w:rsidRPr="00531AB0" w:rsidRDefault="00531AB0" w:rsidP="006D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2%</w:t>
            </w:r>
          </w:p>
        </w:tc>
        <w:tc>
          <w:tcPr>
            <w:tcW w:w="987" w:type="pct"/>
          </w:tcPr>
          <w:p w14:paraId="7067CE2D" w14:textId="77777777" w:rsidR="00531AB0" w:rsidRPr="00531AB0" w:rsidRDefault="00531AB0" w:rsidP="006D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531AB0" w:rsidRPr="00531AB0" w14:paraId="5C678EAE" w14:textId="77777777" w:rsidTr="00531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hideMark/>
          </w:tcPr>
          <w:p w14:paraId="768E9197" w14:textId="77777777" w:rsidR="00531AB0" w:rsidRPr="00531AB0" w:rsidRDefault="00531AB0" w:rsidP="006D3C07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 xml:space="preserve">Descripción de las restricciones a extranjeros en cada uno de los artículos </w:t>
            </w:r>
          </w:p>
        </w:tc>
        <w:tc>
          <w:tcPr>
            <w:tcW w:w="949" w:type="pct"/>
            <w:hideMark/>
          </w:tcPr>
          <w:p w14:paraId="56743E19" w14:textId="77777777" w:rsidR="00531AB0" w:rsidRPr="00531AB0" w:rsidRDefault="00531AB0" w:rsidP="006D3C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1%</w:t>
            </w:r>
          </w:p>
        </w:tc>
        <w:tc>
          <w:tcPr>
            <w:tcW w:w="987" w:type="pct"/>
          </w:tcPr>
          <w:p w14:paraId="447F22D1" w14:textId="77777777" w:rsidR="00531AB0" w:rsidRPr="00531AB0" w:rsidRDefault="00531AB0" w:rsidP="006D3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531AB0" w:rsidRPr="00531AB0" w14:paraId="46EE7CA0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0BD9927D" w14:textId="77777777" w:rsidR="00531AB0" w:rsidRPr="00531AB0" w:rsidRDefault="00531AB0" w:rsidP="006D3C07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531AB0"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949" w:type="pct"/>
          </w:tcPr>
          <w:p w14:paraId="34D580C1" w14:textId="77777777" w:rsidR="00531AB0" w:rsidRPr="00531AB0" w:rsidRDefault="00531AB0" w:rsidP="006D3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</w:pPr>
            <w:r w:rsidRPr="00531AB0"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>3%</w:t>
            </w:r>
          </w:p>
        </w:tc>
        <w:tc>
          <w:tcPr>
            <w:tcW w:w="987" w:type="pct"/>
          </w:tcPr>
          <w:p w14:paraId="7DB9408E" w14:textId="77777777" w:rsidR="00531AB0" w:rsidRPr="00531AB0" w:rsidRDefault="00531AB0" w:rsidP="006D3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</w:tbl>
    <w:p w14:paraId="02EC7771" w14:textId="77777777" w:rsidR="00531AB0" w:rsidRPr="00212683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51ADF47C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Garantias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Extranjeros</w:t>
      </w:r>
      <w:bookmarkStart w:id="0" w:name="_GoBack"/>
      <w:bookmarkEnd w:id="0"/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3B24325F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Actividad: Garantías de Extranjeros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3B24325F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Actividad: Garantías de Extranjeros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8B388-E9E1-C94B-AA1F-9D16584F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154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2014-10-27T17:51:00Z</dcterms:modified>
</cp:coreProperties>
</file>