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3605F" w14:textId="77777777" w:rsidR="00D50699" w:rsidRDefault="00D50699" w:rsidP="00D50699">
      <w:pPr>
        <w:spacing w:after="0" w:line="240" w:lineRule="auto"/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D50699">
        <w:rPr>
          <w:rFonts w:ascii="Verdana" w:eastAsia="Calibri" w:hAnsi="Verdana" w:cs="Calibri"/>
          <w:b/>
          <w:sz w:val="24"/>
          <w:szCs w:val="24"/>
          <w:lang w:eastAsia="en-US" w:bidi="en-US"/>
        </w:rPr>
        <w:t xml:space="preserve">Instrucciones: </w:t>
      </w:r>
    </w:p>
    <w:p w14:paraId="0DE3358D" w14:textId="18A8DD15" w:rsidR="00125A62" w:rsidRPr="00125A62" w:rsidRDefault="00125A62" w:rsidP="00125A62">
      <w:pPr>
        <w:rPr>
          <w:rFonts w:ascii="Verdana" w:eastAsia="Calibri" w:hAnsi="Verdana" w:cs="Calibri"/>
          <w:sz w:val="24"/>
          <w:szCs w:val="24"/>
          <w:lang w:val="es-ES" w:eastAsia="en-US" w:bidi="en-US"/>
        </w:rPr>
      </w:pPr>
      <w:r w:rsidRPr="00125A62">
        <w:rPr>
          <w:rFonts w:ascii="Verdana" w:eastAsia="Calibri" w:hAnsi="Verdana" w:cs="Calibri"/>
          <w:sz w:val="24"/>
          <w:szCs w:val="24"/>
          <w:lang w:val="es-ES" w:eastAsia="en-US" w:bidi="en-US"/>
        </w:rPr>
        <w:t>Elabora en Word un ensayo acerca del comportamiento del consumidor en diferentes países.</w:t>
      </w:r>
    </w:p>
    <w:p w14:paraId="608A21AF" w14:textId="77777777" w:rsidR="00125A62" w:rsidRPr="00125A62" w:rsidRDefault="00125A62" w:rsidP="00125A62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Verdana" w:eastAsia="Calibri" w:hAnsi="Verdana" w:cs="Calibri"/>
          <w:sz w:val="24"/>
          <w:szCs w:val="24"/>
          <w:lang w:val="es-ES" w:eastAsia="en-US" w:bidi="en-US"/>
        </w:rPr>
      </w:pPr>
      <w:r w:rsidRPr="00125A62">
        <w:rPr>
          <w:rFonts w:ascii="Verdana" w:eastAsia="Calibri" w:hAnsi="Verdana" w:cs="Calibri"/>
          <w:sz w:val="24"/>
          <w:szCs w:val="24"/>
          <w:lang w:val="es-ES" w:eastAsia="en-US" w:bidi="en-US"/>
        </w:rPr>
        <w:t>En el cual abordaras lo siguiente.</w:t>
      </w:r>
    </w:p>
    <w:p w14:paraId="2E3B3102" w14:textId="77777777" w:rsidR="00125A62" w:rsidRPr="00125A62" w:rsidRDefault="00125A62" w:rsidP="00125A62">
      <w:pPr>
        <w:numPr>
          <w:ilvl w:val="1"/>
          <w:numId w:val="40"/>
        </w:numPr>
        <w:spacing w:after="0" w:line="240" w:lineRule="auto"/>
        <w:contextualSpacing/>
        <w:jc w:val="both"/>
        <w:rPr>
          <w:rFonts w:ascii="Verdana" w:eastAsia="Calibri" w:hAnsi="Verdana" w:cs="Calibri"/>
          <w:sz w:val="24"/>
          <w:szCs w:val="24"/>
          <w:lang w:val="es-ES" w:eastAsia="en-US" w:bidi="en-US"/>
        </w:rPr>
      </w:pPr>
      <w:r w:rsidRPr="00125A62">
        <w:rPr>
          <w:rFonts w:ascii="Verdana" w:eastAsia="Calibri" w:hAnsi="Verdana" w:cs="Calibri"/>
          <w:sz w:val="24"/>
          <w:szCs w:val="24"/>
          <w:lang w:val="es-ES" w:eastAsia="en-US" w:bidi="en-US"/>
        </w:rPr>
        <w:t>Influencia de la mercadotecnia en la toma de decisiones del consumidor.</w:t>
      </w:r>
    </w:p>
    <w:p w14:paraId="2FD3EBED" w14:textId="77777777" w:rsidR="00125A62" w:rsidRPr="00125A62" w:rsidRDefault="00125A62" w:rsidP="00125A62">
      <w:pPr>
        <w:numPr>
          <w:ilvl w:val="1"/>
          <w:numId w:val="40"/>
        </w:numPr>
        <w:spacing w:after="0" w:line="240" w:lineRule="auto"/>
        <w:contextualSpacing/>
        <w:jc w:val="both"/>
        <w:rPr>
          <w:rFonts w:ascii="Verdana" w:eastAsia="Calibri" w:hAnsi="Verdana" w:cs="Calibri"/>
          <w:sz w:val="24"/>
          <w:szCs w:val="24"/>
          <w:lang w:val="es-ES" w:eastAsia="en-US" w:bidi="en-US"/>
        </w:rPr>
      </w:pPr>
      <w:r w:rsidRPr="00125A62">
        <w:rPr>
          <w:rFonts w:ascii="Verdana" w:eastAsia="Calibri" w:hAnsi="Verdana" w:cs="Calibri"/>
          <w:sz w:val="24"/>
          <w:szCs w:val="24"/>
          <w:lang w:val="es-ES" w:eastAsia="en-US" w:bidi="en-US"/>
        </w:rPr>
        <w:t>Modelo del comportamiento del consumidor.</w:t>
      </w:r>
    </w:p>
    <w:p w14:paraId="700EA089" w14:textId="77777777" w:rsidR="00125A62" w:rsidRPr="00125A62" w:rsidRDefault="00125A62" w:rsidP="00125A62">
      <w:pPr>
        <w:numPr>
          <w:ilvl w:val="1"/>
          <w:numId w:val="40"/>
        </w:numPr>
        <w:spacing w:after="0" w:line="240" w:lineRule="auto"/>
        <w:contextualSpacing/>
        <w:jc w:val="both"/>
        <w:rPr>
          <w:rFonts w:ascii="Verdana" w:eastAsia="Calibri" w:hAnsi="Verdana" w:cs="Calibri"/>
          <w:sz w:val="24"/>
          <w:szCs w:val="24"/>
          <w:lang w:val="es-ES" w:eastAsia="en-US" w:bidi="en-US"/>
        </w:rPr>
      </w:pPr>
      <w:r w:rsidRPr="00125A62">
        <w:rPr>
          <w:rFonts w:ascii="Verdana" w:eastAsia="Calibri" w:hAnsi="Verdana" w:cs="Calibri"/>
          <w:sz w:val="24"/>
          <w:szCs w:val="24"/>
          <w:lang w:val="es-ES" w:eastAsia="en-US" w:bidi="en-US"/>
        </w:rPr>
        <w:t>Estímulos que influyen en el comportamiento del consumidor.</w:t>
      </w:r>
    </w:p>
    <w:p w14:paraId="7C31A5DF" w14:textId="77777777" w:rsidR="00125A62" w:rsidRPr="00125A62" w:rsidRDefault="00125A62" w:rsidP="00125A62">
      <w:pPr>
        <w:numPr>
          <w:ilvl w:val="1"/>
          <w:numId w:val="40"/>
        </w:numPr>
        <w:spacing w:after="0" w:line="240" w:lineRule="auto"/>
        <w:contextualSpacing/>
        <w:jc w:val="both"/>
        <w:rPr>
          <w:rFonts w:ascii="Verdana" w:eastAsia="Calibri" w:hAnsi="Verdana" w:cs="Calibri"/>
          <w:sz w:val="24"/>
          <w:szCs w:val="24"/>
          <w:lang w:val="es-ES" w:eastAsia="en-US" w:bidi="en-US"/>
        </w:rPr>
      </w:pPr>
      <w:r w:rsidRPr="00125A62">
        <w:rPr>
          <w:rFonts w:ascii="Verdana" w:eastAsia="Calibri" w:hAnsi="Verdana" w:cs="Calibri"/>
          <w:sz w:val="24"/>
          <w:szCs w:val="24"/>
          <w:lang w:val="es-ES" w:eastAsia="en-US" w:bidi="en-US"/>
        </w:rPr>
        <w:t>Influencia de las variables interpersonales en el comportamiento del consumidor (también factores culturales, sociales, personales y/o psicológicos).</w:t>
      </w:r>
    </w:p>
    <w:p w14:paraId="17B550D4" w14:textId="77777777" w:rsidR="00125A62" w:rsidRPr="00125A62" w:rsidRDefault="00125A62" w:rsidP="00125A62">
      <w:pPr>
        <w:numPr>
          <w:ilvl w:val="1"/>
          <w:numId w:val="40"/>
        </w:numPr>
        <w:spacing w:after="0" w:line="240" w:lineRule="auto"/>
        <w:contextualSpacing/>
        <w:jc w:val="both"/>
        <w:rPr>
          <w:rFonts w:ascii="Verdana" w:eastAsia="Calibri" w:hAnsi="Verdana" w:cs="Calibri"/>
          <w:sz w:val="24"/>
          <w:szCs w:val="24"/>
          <w:lang w:val="es-ES" w:eastAsia="en-US" w:bidi="en-US"/>
        </w:rPr>
      </w:pPr>
      <w:r w:rsidRPr="00125A62">
        <w:rPr>
          <w:rFonts w:ascii="Verdana" w:eastAsia="Calibri" w:hAnsi="Verdana" w:cs="Calibri"/>
          <w:sz w:val="24"/>
          <w:szCs w:val="24"/>
          <w:lang w:val="es-ES" w:eastAsia="en-US" w:bidi="en-US"/>
        </w:rPr>
        <w:t>Grupos que influyen en la toma de decisiones del consumidor: familia, círculo social más cercano, amistades, etc.</w:t>
      </w:r>
      <w:bookmarkStart w:id="0" w:name="_GoBack"/>
      <w:bookmarkEnd w:id="0"/>
    </w:p>
    <w:p w14:paraId="21EA8F63" w14:textId="77777777" w:rsidR="00125A62" w:rsidRPr="00125A62" w:rsidRDefault="00125A62" w:rsidP="00125A62">
      <w:pPr>
        <w:numPr>
          <w:ilvl w:val="1"/>
          <w:numId w:val="40"/>
        </w:numPr>
        <w:spacing w:after="0" w:line="240" w:lineRule="auto"/>
        <w:contextualSpacing/>
        <w:jc w:val="both"/>
        <w:rPr>
          <w:rFonts w:ascii="Verdana" w:eastAsia="Calibri" w:hAnsi="Verdana" w:cs="Calibri"/>
          <w:sz w:val="24"/>
          <w:szCs w:val="24"/>
          <w:lang w:val="es-ES" w:eastAsia="en-US" w:bidi="en-US"/>
        </w:rPr>
      </w:pPr>
      <w:r w:rsidRPr="00125A62">
        <w:rPr>
          <w:rFonts w:ascii="Verdana" w:eastAsia="Calibri" w:hAnsi="Verdana" w:cs="Calibri"/>
          <w:sz w:val="24"/>
          <w:szCs w:val="24"/>
          <w:lang w:val="es-ES" w:eastAsia="en-US" w:bidi="en-US"/>
        </w:rPr>
        <w:t>Toma de decisiones del consumidor.</w:t>
      </w:r>
    </w:p>
    <w:p w14:paraId="24D91382" w14:textId="2B9545F0" w:rsidR="006B0AB0" w:rsidRPr="00125A62" w:rsidRDefault="00125A62" w:rsidP="0067158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Verdana" w:eastAsia="Calibri" w:hAnsi="Verdana" w:cs="Calibri"/>
          <w:sz w:val="24"/>
          <w:szCs w:val="24"/>
          <w:lang w:val="es-ES" w:eastAsia="en-US" w:bidi="en-US"/>
        </w:rPr>
      </w:pPr>
      <w:r w:rsidRPr="00125A62">
        <w:rPr>
          <w:rFonts w:ascii="Verdana" w:eastAsia="Calibri" w:hAnsi="Verdana" w:cs="Calibri"/>
          <w:sz w:val="24"/>
          <w:szCs w:val="24"/>
          <w:lang w:val="es-ES" w:eastAsia="en-US" w:bidi="en-US"/>
        </w:rPr>
        <w:t>Mínimo 2 cuartillas, máximo 3.</w:t>
      </w:r>
    </w:p>
    <w:p w14:paraId="36CE321A" w14:textId="77777777" w:rsidR="006B0AB0" w:rsidRPr="0067158D" w:rsidRDefault="006B0AB0" w:rsidP="0067158D">
      <w:p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58B24D9D" w14:textId="77777777" w:rsidR="0067158D" w:rsidRPr="0067158D" w:rsidRDefault="0067158D" w:rsidP="0067158D">
      <w:p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67158D">
        <w:rPr>
          <w:rFonts w:ascii="Verdana" w:eastAsia="Calibri" w:hAnsi="Verdana" w:cs="Calibri"/>
          <w:sz w:val="24"/>
          <w:szCs w:val="24"/>
          <w:lang w:eastAsia="en-US" w:bidi="en-US"/>
        </w:rPr>
        <w:t>LISTA DE COTEJO</w:t>
      </w:r>
    </w:p>
    <w:tbl>
      <w:tblPr>
        <w:tblW w:w="4949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3"/>
      </w:tblGrid>
      <w:tr w:rsidR="00125A62" w:rsidRPr="00F84F35" w14:paraId="0A2E1E40" w14:textId="77777777" w:rsidTr="00125A62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86C15" w14:textId="77777777" w:rsidR="00125A62" w:rsidRPr="00F84F35" w:rsidRDefault="00125A62" w:rsidP="006B0AB0">
            <w:pPr>
              <w:jc w:val="center"/>
              <w:rPr>
                <w:rFonts w:ascii="Verdana" w:eastAsia="Calibri" w:hAnsi="Verdana" w:cs="Calibri"/>
                <w:color w:val="FFFFFF" w:themeColor="background1"/>
                <w:sz w:val="24"/>
                <w:szCs w:val="24"/>
                <w:lang w:eastAsia="en-US" w:bidi="en-US"/>
              </w:rPr>
            </w:pPr>
            <w:r w:rsidRPr="00F84F35">
              <w:rPr>
                <w:rFonts w:ascii="Verdana" w:eastAsia="Calibri" w:hAnsi="Verdana" w:cs="Calibri"/>
                <w:color w:val="FFFFFF" w:themeColor="background1"/>
                <w:sz w:val="24"/>
                <w:szCs w:val="24"/>
                <w:lang w:eastAsia="en-US" w:bidi="en-US"/>
              </w:rPr>
              <w:t>ELEMENTO</w:t>
            </w:r>
          </w:p>
        </w:tc>
      </w:tr>
      <w:tr w:rsidR="00614B8D" w:rsidRPr="0067158D" w14:paraId="5BCCD118" w14:textId="77777777" w:rsidTr="00125A62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3D3E" w14:textId="1AC695F8" w:rsidR="00614B8D" w:rsidRPr="00614B8D" w:rsidRDefault="00614B8D" w:rsidP="00614B8D">
            <w:pPr>
              <w:jc w:val="both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614B8D">
              <w:rPr>
                <w:rFonts w:ascii="Verdana" w:hAnsi="Verdana"/>
                <w:sz w:val="24"/>
                <w:szCs w:val="24"/>
              </w:rPr>
              <w:t>El ensayo presenta cada uno de los puntos que se indican.</w:t>
            </w:r>
          </w:p>
        </w:tc>
      </w:tr>
      <w:tr w:rsidR="00614B8D" w:rsidRPr="0067158D" w14:paraId="505E60D2" w14:textId="77777777" w:rsidTr="00125A62">
        <w:trPr>
          <w:trHeight w:val="196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E6B2C" w14:textId="2F19C2CD" w:rsidR="00614B8D" w:rsidRPr="00614B8D" w:rsidRDefault="00614B8D" w:rsidP="00614B8D">
            <w:pPr>
              <w:jc w:val="both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614B8D">
              <w:rPr>
                <w:rFonts w:ascii="Verdana" w:hAnsi="Verdana"/>
                <w:sz w:val="24"/>
                <w:szCs w:val="24"/>
              </w:rPr>
              <w:t xml:space="preserve">El desarrollo del ensayo se presenta con ideas sustentadas. </w:t>
            </w:r>
          </w:p>
        </w:tc>
      </w:tr>
      <w:tr w:rsidR="00614B8D" w:rsidRPr="0067158D" w14:paraId="7BC8D837" w14:textId="77777777" w:rsidTr="00125A62">
        <w:trPr>
          <w:trHeight w:val="196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41A3" w14:textId="2B68D4A3" w:rsidR="00614B8D" w:rsidRPr="00614B8D" w:rsidRDefault="00614B8D" w:rsidP="00614B8D">
            <w:pPr>
              <w:jc w:val="both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614B8D">
              <w:rPr>
                <w:rFonts w:ascii="Verdana" w:hAnsi="Verdana"/>
                <w:sz w:val="24"/>
                <w:szCs w:val="24"/>
              </w:rPr>
              <w:t>El ensayo esta realizado en mínimo 2 cuartillas.</w:t>
            </w:r>
          </w:p>
        </w:tc>
      </w:tr>
      <w:tr w:rsidR="00614B8D" w:rsidRPr="0067158D" w14:paraId="35FF1FFA" w14:textId="77777777" w:rsidTr="00125A62">
        <w:trPr>
          <w:trHeight w:val="938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A805" w14:textId="24C57778" w:rsidR="00614B8D" w:rsidRPr="00614B8D" w:rsidRDefault="00614B8D" w:rsidP="00614B8D">
            <w:pPr>
              <w:jc w:val="both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614B8D">
              <w:rPr>
                <w:rFonts w:ascii="Verdana" w:hAnsi="Verdana"/>
                <w:sz w:val="24"/>
                <w:szCs w:val="24"/>
              </w:rPr>
              <w:t>En el ensayo se presentan conclusiones, cerrando ideas y adoptando una postura.</w:t>
            </w:r>
          </w:p>
        </w:tc>
      </w:tr>
      <w:tr w:rsidR="00125A62" w:rsidRPr="0067158D" w14:paraId="05815E06" w14:textId="77777777" w:rsidTr="00125A62">
        <w:trPr>
          <w:trHeight w:val="77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D7FED" w14:textId="4F00C520" w:rsidR="00125A62" w:rsidRPr="00125A62" w:rsidRDefault="00125A62" w:rsidP="00125A62">
            <w:pPr>
              <w:jc w:val="right"/>
              <w:rPr>
                <w:rFonts w:ascii="Verdana" w:eastAsia="Calibri" w:hAnsi="Verdana" w:cs="Calibri"/>
                <w:b/>
                <w:sz w:val="24"/>
                <w:szCs w:val="24"/>
                <w:lang w:eastAsia="en-US" w:bidi="en-US"/>
              </w:rPr>
            </w:pPr>
            <w:r w:rsidRPr="00125A62">
              <w:rPr>
                <w:rFonts w:ascii="Verdana" w:eastAsia="Calibri" w:hAnsi="Verdana" w:cs="Calibri"/>
                <w:b/>
                <w:sz w:val="24"/>
                <w:szCs w:val="24"/>
                <w:lang w:eastAsia="en-US" w:bidi="en-US"/>
              </w:rPr>
              <w:t>TOTAL DE PUNTOS: 6</w:t>
            </w:r>
          </w:p>
        </w:tc>
      </w:tr>
    </w:tbl>
    <w:p w14:paraId="2BF80D3D" w14:textId="77777777" w:rsidR="0069144E" w:rsidRDefault="0069144E" w:rsidP="00785603">
      <w:pPr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1010AD10" w14:textId="77777777" w:rsidR="0069144E" w:rsidRDefault="0069144E" w:rsidP="00785603">
      <w:pPr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4B636F23" w14:textId="77777777" w:rsidR="0069144E" w:rsidRPr="00BD2C07" w:rsidRDefault="0069144E" w:rsidP="0069144E">
      <w:pPr>
        <w:spacing w:after="0" w:line="240" w:lineRule="auto"/>
        <w:jc w:val="right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BD2C07">
        <w:rPr>
          <w:rFonts w:ascii="Verdana" w:eastAsia="Calibri" w:hAnsi="Verdana" w:cs="Calibri"/>
          <w:sz w:val="24"/>
          <w:szCs w:val="24"/>
          <w:lang w:eastAsia="en-US" w:bidi="en-US"/>
        </w:rPr>
        <w:t xml:space="preserve">Envíala a través de la Plataforma Virtual. </w:t>
      </w:r>
    </w:p>
    <w:p w14:paraId="40AB6629" w14:textId="77777777" w:rsidR="0069144E" w:rsidRPr="00BD2C07" w:rsidRDefault="0069144E" w:rsidP="0069144E">
      <w:pPr>
        <w:spacing w:after="0" w:line="240" w:lineRule="auto"/>
        <w:jc w:val="right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BD2C07">
        <w:rPr>
          <w:rFonts w:ascii="Verdana" w:eastAsia="Calibri" w:hAnsi="Verdana" w:cs="Calibri"/>
          <w:sz w:val="24"/>
          <w:szCs w:val="24"/>
          <w:lang w:eastAsia="en-US" w:bidi="en-US"/>
        </w:rPr>
        <w:t>Recuerda que el archivo debe ser nombrado:</w:t>
      </w:r>
    </w:p>
    <w:p w14:paraId="0A7B0193" w14:textId="6B973843" w:rsidR="0069144E" w:rsidRPr="00BD2C07" w:rsidRDefault="0069144E" w:rsidP="0069144E">
      <w:pPr>
        <w:spacing w:after="0" w:line="240" w:lineRule="auto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BD2C07">
        <w:rPr>
          <w:rFonts w:ascii="Verdana" w:eastAsia="Calibri" w:hAnsi="Verdana" w:cs="Calibri"/>
          <w:b/>
          <w:sz w:val="24"/>
          <w:szCs w:val="24"/>
          <w:lang w:eastAsia="en-US" w:bidi="en-US"/>
        </w:rPr>
        <w:t> Apellido Paterno_Primer Nombre_A_</w:t>
      </w:r>
      <w:r>
        <w:rPr>
          <w:rFonts w:ascii="Verdana" w:eastAsia="Calibri" w:hAnsi="Verdana" w:cs="Calibri"/>
          <w:b/>
          <w:sz w:val="24"/>
          <w:szCs w:val="24"/>
          <w:lang w:eastAsia="en-US" w:bidi="en-US"/>
        </w:rPr>
        <w:t>Ensayo_</w:t>
      </w:r>
      <w:r w:rsidR="00125A62">
        <w:rPr>
          <w:rFonts w:ascii="Verdana" w:eastAsia="Calibri" w:hAnsi="Verdana" w:cs="Calibri"/>
          <w:b/>
          <w:sz w:val="24"/>
          <w:szCs w:val="24"/>
          <w:lang w:eastAsia="en-US" w:bidi="en-US"/>
        </w:rPr>
        <w:t>Comportamiento_</w:t>
      </w:r>
      <w:r>
        <w:rPr>
          <w:rFonts w:ascii="Verdana" w:eastAsia="Calibri" w:hAnsi="Verdana" w:cs="Calibri"/>
          <w:b/>
          <w:sz w:val="24"/>
          <w:szCs w:val="24"/>
          <w:lang w:eastAsia="en-US" w:bidi="en-US"/>
        </w:rPr>
        <w:t>Consumidor</w:t>
      </w:r>
    </w:p>
    <w:p w14:paraId="474F61B0" w14:textId="77777777" w:rsidR="0069144E" w:rsidRPr="00BD2C07" w:rsidRDefault="0069144E" w:rsidP="00785603">
      <w:pPr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sectPr w:rsidR="0069144E" w:rsidRPr="00BD2C07" w:rsidSect="00CC19D3">
      <w:headerReference w:type="default" r:id="rId9"/>
      <w:footerReference w:type="default" r:id="rId10"/>
      <w:pgSz w:w="12460" w:h="15540"/>
      <w:pgMar w:top="2127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D2C07" w:rsidRDefault="00BD2C07" w:rsidP="000C56E4">
      <w:r>
        <w:separator/>
      </w:r>
    </w:p>
  </w:endnote>
  <w:endnote w:type="continuationSeparator" w:id="0">
    <w:p w14:paraId="03EE6BA2" w14:textId="77777777" w:rsidR="00BD2C07" w:rsidRDefault="00BD2C0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D2C07" w:rsidRDefault="00BD2C07" w:rsidP="004F555F">
    <w:pPr>
      <w:pStyle w:val="Piedepgina"/>
      <w:ind w:left="-567"/>
    </w:pPr>
    <w:r>
      <w:t xml:space="preserve">            </w:t>
    </w:r>
  </w:p>
  <w:p w14:paraId="70A1A4E4" w14:textId="5C41C360" w:rsidR="00BD2C07" w:rsidRDefault="00BD2C0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D2C07" w:rsidRDefault="00BD2C07" w:rsidP="000C56E4">
      <w:r>
        <w:separator/>
      </w:r>
    </w:p>
  </w:footnote>
  <w:footnote w:type="continuationSeparator" w:id="0">
    <w:p w14:paraId="143CF59E" w14:textId="77777777" w:rsidR="00BD2C07" w:rsidRDefault="00BD2C0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D2C07" w:rsidRDefault="00BD2C0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B8E1A5B" w:rsidR="00BD2C07" w:rsidRPr="0067158D" w:rsidRDefault="00BD2C07" w:rsidP="0067158D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67158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r w:rsidR="0067158D" w:rsidRPr="0067158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Ensayo Comportamiento del Consumidor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B8E1A5B" w:rsidR="00BD2C07" w:rsidRPr="0067158D" w:rsidRDefault="00BD2C07" w:rsidP="0067158D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67158D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r w:rsidR="0067158D" w:rsidRPr="0067158D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Ensayo Comportamiento del Consumidor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D2C07" w:rsidRPr="00B44069" w:rsidRDefault="00BD2C0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D2C07" w:rsidRPr="00901951" w:rsidRDefault="00BD2C0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D2C07" w:rsidRPr="00B44069" w:rsidRDefault="00BD2C0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D2C07" w:rsidRPr="00901951" w:rsidRDefault="00BD2C0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428FA"/>
    <w:multiLevelType w:val="hybridMultilevel"/>
    <w:tmpl w:val="5EB497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572268"/>
    <w:multiLevelType w:val="hybridMultilevel"/>
    <w:tmpl w:val="2842D8C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E82387"/>
    <w:multiLevelType w:val="hybridMultilevel"/>
    <w:tmpl w:val="5D329C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F135ADC"/>
    <w:multiLevelType w:val="hybridMultilevel"/>
    <w:tmpl w:val="D5885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1931F6"/>
    <w:multiLevelType w:val="hybridMultilevel"/>
    <w:tmpl w:val="68C82EDE"/>
    <w:lvl w:ilvl="0" w:tplc="8304B360">
      <w:start w:val="1"/>
      <w:numFmt w:val="bullet"/>
      <w:pStyle w:val="Ttulo1Ca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5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4"/>
  </w:num>
  <w:num w:numId="11">
    <w:abstractNumId w:val="29"/>
  </w:num>
  <w:num w:numId="12">
    <w:abstractNumId w:val="4"/>
  </w:num>
  <w:num w:numId="13">
    <w:abstractNumId w:val="37"/>
  </w:num>
  <w:num w:numId="14">
    <w:abstractNumId w:val="38"/>
  </w:num>
  <w:num w:numId="15">
    <w:abstractNumId w:val="1"/>
  </w:num>
  <w:num w:numId="16">
    <w:abstractNumId w:val="30"/>
  </w:num>
  <w:num w:numId="17">
    <w:abstractNumId w:val="7"/>
  </w:num>
  <w:num w:numId="18">
    <w:abstractNumId w:val="23"/>
  </w:num>
  <w:num w:numId="19">
    <w:abstractNumId w:val="35"/>
  </w:num>
  <w:num w:numId="20">
    <w:abstractNumId w:val="18"/>
  </w:num>
  <w:num w:numId="21">
    <w:abstractNumId w:val="20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7"/>
  </w:num>
  <w:num w:numId="27">
    <w:abstractNumId w:val="5"/>
  </w:num>
  <w:num w:numId="28">
    <w:abstractNumId w:val="32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36"/>
  </w:num>
  <w:num w:numId="34">
    <w:abstractNumId w:val="21"/>
  </w:num>
  <w:num w:numId="35">
    <w:abstractNumId w:val="10"/>
  </w:num>
  <w:num w:numId="36">
    <w:abstractNumId w:val="11"/>
  </w:num>
  <w:num w:numId="37">
    <w:abstractNumId w:val="41"/>
  </w:num>
  <w:num w:numId="38">
    <w:abstractNumId w:val="40"/>
  </w:num>
  <w:num w:numId="39">
    <w:abstractNumId w:val="3"/>
  </w:num>
  <w:num w:numId="40">
    <w:abstractNumId w:val="39"/>
  </w:num>
  <w:num w:numId="41">
    <w:abstractNumId w:val="24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25A62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A70C2"/>
    <w:rsid w:val="003D431C"/>
    <w:rsid w:val="003E53E7"/>
    <w:rsid w:val="00416ABB"/>
    <w:rsid w:val="00462983"/>
    <w:rsid w:val="0047758A"/>
    <w:rsid w:val="004918B3"/>
    <w:rsid w:val="004B58C6"/>
    <w:rsid w:val="004B64F4"/>
    <w:rsid w:val="004F555F"/>
    <w:rsid w:val="005332BC"/>
    <w:rsid w:val="00542D77"/>
    <w:rsid w:val="00586346"/>
    <w:rsid w:val="005C770C"/>
    <w:rsid w:val="005E602E"/>
    <w:rsid w:val="005F42A2"/>
    <w:rsid w:val="00614B8D"/>
    <w:rsid w:val="00617F9A"/>
    <w:rsid w:val="00625AF7"/>
    <w:rsid w:val="00625B96"/>
    <w:rsid w:val="0067158D"/>
    <w:rsid w:val="00676F41"/>
    <w:rsid w:val="0069144E"/>
    <w:rsid w:val="00695197"/>
    <w:rsid w:val="00695EFB"/>
    <w:rsid w:val="00696502"/>
    <w:rsid w:val="00696D11"/>
    <w:rsid w:val="006B0AB0"/>
    <w:rsid w:val="006B2A8F"/>
    <w:rsid w:val="006E4A17"/>
    <w:rsid w:val="00703456"/>
    <w:rsid w:val="0071698D"/>
    <w:rsid w:val="007174A4"/>
    <w:rsid w:val="0074674B"/>
    <w:rsid w:val="00750633"/>
    <w:rsid w:val="00780D6B"/>
    <w:rsid w:val="00785603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703E3"/>
    <w:rsid w:val="00983C6B"/>
    <w:rsid w:val="009949E7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2C07"/>
    <w:rsid w:val="00BD378A"/>
    <w:rsid w:val="00BF2A7F"/>
    <w:rsid w:val="00C36C08"/>
    <w:rsid w:val="00C5401B"/>
    <w:rsid w:val="00C6224F"/>
    <w:rsid w:val="00C711B8"/>
    <w:rsid w:val="00C71AB9"/>
    <w:rsid w:val="00C93AF2"/>
    <w:rsid w:val="00CA200B"/>
    <w:rsid w:val="00CB283F"/>
    <w:rsid w:val="00CC19D3"/>
    <w:rsid w:val="00CC5A6C"/>
    <w:rsid w:val="00CC6A64"/>
    <w:rsid w:val="00CE04E5"/>
    <w:rsid w:val="00CF39A8"/>
    <w:rsid w:val="00D20C9B"/>
    <w:rsid w:val="00D356A2"/>
    <w:rsid w:val="00D414F5"/>
    <w:rsid w:val="00D50699"/>
    <w:rsid w:val="00D5536C"/>
    <w:rsid w:val="00D56A33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11DD"/>
    <w:rsid w:val="00EA3784"/>
    <w:rsid w:val="00EA4BBE"/>
    <w:rsid w:val="00EB4AED"/>
    <w:rsid w:val="00EC00F2"/>
    <w:rsid w:val="00F20E4A"/>
    <w:rsid w:val="00F36010"/>
    <w:rsid w:val="00F5446E"/>
    <w:rsid w:val="00F66D55"/>
    <w:rsid w:val="00F84F3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72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72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C42EDF-BA57-A945-A1E9-8DDAFFDE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931</Characters>
  <Application>Microsoft Macintosh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2017-12-13T01:40:00Z</dcterms:created>
  <dcterms:modified xsi:type="dcterms:W3CDTF">2017-12-13T01:40:00Z</dcterms:modified>
</cp:coreProperties>
</file>