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1FFB1825" w14:textId="77777777" w:rsidR="000123AE" w:rsidRPr="000123AE" w:rsidRDefault="000123AE" w:rsidP="000123AE">
      <w:pPr>
        <w:jc w:val="both"/>
        <w:rPr>
          <w:rFonts w:ascii="Verdana" w:hAnsi="Verdana"/>
          <w:sz w:val="24"/>
          <w:szCs w:val="24"/>
        </w:rPr>
      </w:pPr>
      <w:r w:rsidRPr="000123AE">
        <w:rPr>
          <w:rFonts w:ascii="Verdana" w:hAnsi="Verdana"/>
          <w:sz w:val="24"/>
          <w:szCs w:val="24"/>
        </w:rPr>
        <w:t>Investigar qué es un análisis FODA, cuál es la finalidad y qué elementos lo componen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777" w:type="pct"/>
        <w:tblLook w:val="04A0" w:firstRow="1" w:lastRow="0" w:firstColumn="1" w:lastColumn="0" w:noHBand="0" w:noVBand="1"/>
      </w:tblPr>
      <w:tblGrid>
        <w:gridCol w:w="3782"/>
      </w:tblGrid>
      <w:tr w:rsidR="00D4096B" w:rsidRPr="00D4096B" w14:paraId="23B5D38F" w14:textId="77777777" w:rsidTr="00D4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3C042E23" w:rsidR="005C1D73" w:rsidRPr="005C1D73" w:rsidRDefault="000123AE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</w:rPr>
              <w:t>Componentes FODA</w:t>
            </w:r>
          </w:p>
        </w:tc>
      </w:tr>
      <w:tr w:rsidR="005C1D73" w:rsidRPr="00D4096B" w14:paraId="221891C9" w14:textId="77777777" w:rsidTr="00D4096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70C3942E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0123AE">
        <w:rPr>
          <w:rStyle w:val="Enfasis"/>
          <w:rFonts w:ascii="Verdana" w:hAnsi="Verdana"/>
          <w:b/>
          <w:sz w:val="24"/>
        </w:rPr>
        <w:t>Analisis_FODA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0780E88C" w:rsidR="00626532" w:rsidRPr="009224D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0123A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Análisis FODA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0780E88C" w:rsidR="00626532" w:rsidRPr="009224D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6245EA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0123AE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Análisis FODA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3AE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A2D21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C9329F-BC57-AD45-BB3F-AB4889A6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2017-12-13T19:49:00Z</dcterms:created>
  <dcterms:modified xsi:type="dcterms:W3CDTF">2017-12-14T18:14:00Z</dcterms:modified>
</cp:coreProperties>
</file>